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82BC3" w14:textId="77777777" w:rsidR="004C0893" w:rsidRDefault="004C0893" w:rsidP="004C0893"/>
    <w:p w14:paraId="4EB3B054" w14:textId="77777777" w:rsidR="002C0989" w:rsidRDefault="002C0989" w:rsidP="004C0893"/>
    <w:p w14:paraId="5E807436" w14:textId="77777777" w:rsidR="002C0989" w:rsidRDefault="002C0989" w:rsidP="004C0893"/>
    <w:p w14:paraId="00F71277" w14:textId="77777777" w:rsidR="002C0989" w:rsidRDefault="002C0989" w:rsidP="004C0893"/>
    <w:p w14:paraId="218C005A" w14:textId="77777777" w:rsidR="002C0989" w:rsidRDefault="002C0989" w:rsidP="004C0893"/>
    <w:p w14:paraId="12F63B1D" w14:textId="77777777" w:rsidR="002C0989" w:rsidRDefault="002C0989" w:rsidP="004C0893"/>
    <w:p w14:paraId="0B469248" w14:textId="77777777" w:rsidR="002C0989" w:rsidRPr="002C0989" w:rsidRDefault="002C0989" w:rsidP="002C0989">
      <w:pPr>
        <w:jc w:val="center"/>
        <w:rPr>
          <w:sz w:val="144"/>
          <w:szCs w:val="144"/>
        </w:rPr>
      </w:pPr>
      <w:r w:rsidRPr="002C0989">
        <w:rPr>
          <w:sz w:val="144"/>
          <w:szCs w:val="144"/>
        </w:rPr>
        <w:t>HÁZIREND</w:t>
      </w:r>
    </w:p>
    <w:p w14:paraId="2D667B9C" w14:textId="77777777" w:rsidR="002C0989" w:rsidRDefault="002C0989" w:rsidP="004C0893"/>
    <w:p w14:paraId="4FA0C848" w14:textId="77777777" w:rsidR="002C0989" w:rsidRDefault="002C0989" w:rsidP="004C0893"/>
    <w:p w14:paraId="6630419E" w14:textId="77777777" w:rsidR="002C0989" w:rsidRDefault="002C0989" w:rsidP="004C0893"/>
    <w:p w14:paraId="64522941" w14:textId="77777777" w:rsidR="002C0989" w:rsidRDefault="002C0989" w:rsidP="004C0893"/>
    <w:p w14:paraId="3F05A12B" w14:textId="77777777" w:rsidR="002C0989" w:rsidRDefault="001960EC" w:rsidP="001960EC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HANGFESTŐ</w:t>
      </w:r>
      <w:proofErr w:type="gramEnd"/>
      <w:r>
        <w:rPr>
          <w:sz w:val="56"/>
          <w:szCs w:val="56"/>
        </w:rPr>
        <w:t xml:space="preserve"> AMI</w:t>
      </w:r>
    </w:p>
    <w:p w14:paraId="5604C071" w14:textId="77777777" w:rsidR="001960EC" w:rsidRPr="005E4769" w:rsidRDefault="001960EC" w:rsidP="001960EC">
      <w:pPr>
        <w:jc w:val="center"/>
        <w:rPr>
          <w:sz w:val="56"/>
          <w:szCs w:val="56"/>
        </w:rPr>
      </w:pPr>
      <w:r>
        <w:rPr>
          <w:sz w:val="56"/>
          <w:szCs w:val="56"/>
        </w:rPr>
        <w:t>200021</w:t>
      </w:r>
    </w:p>
    <w:p w14:paraId="0F579661" w14:textId="77777777" w:rsidR="002C0989" w:rsidRDefault="002C0989" w:rsidP="004C0893"/>
    <w:p w14:paraId="2E30CD39" w14:textId="77777777" w:rsidR="002C0989" w:rsidRDefault="002C0989" w:rsidP="004C0893"/>
    <w:p w14:paraId="213DD036" w14:textId="77777777" w:rsidR="002C0989" w:rsidRDefault="002C0989" w:rsidP="004C0893"/>
    <w:p w14:paraId="5B696C8D" w14:textId="77777777" w:rsidR="002C0989" w:rsidRDefault="002C0989" w:rsidP="004C0893"/>
    <w:p w14:paraId="76763B41" w14:textId="77777777" w:rsidR="002C0989" w:rsidRDefault="002C0989" w:rsidP="004C0893"/>
    <w:p w14:paraId="30CC2B3E" w14:textId="77777777" w:rsidR="002C0989" w:rsidRDefault="002C0989" w:rsidP="004C0893"/>
    <w:p w14:paraId="23A3C277" w14:textId="77777777" w:rsidR="002C0989" w:rsidRDefault="002C0989" w:rsidP="004C0893"/>
    <w:p w14:paraId="5C681A02" w14:textId="77777777" w:rsidR="001960EC" w:rsidRDefault="001960EC" w:rsidP="004C0893"/>
    <w:p w14:paraId="20BAA335" w14:textId="77777777" w:rsidR="001960EC" w:rsidRDefault="001960EC" w:rsidP="004C0893"/>
    <w:p w14:paraId="3313F1FC" w14:textId="77777777" w:rsidR="001960EC" w:rsidRDefault="001960EC" w:rsidP="004C0893"/>
    <w:p w14:paraId="1F372033" w14:textId="77777777" w:rsidR="001960EC" w:rsidRDefault="001960EC" w:rsidP="004C0893"/>
    <w:p w14:paraId="20DAFB3A" w14:textId="77777777" w:rsidR="001960EC" w:rsidRDefault="001960EC" w:rsidP="004C0893"/>
    <w:p w14:paraId="0BE4AA7A" w14:textId="77777777" w:rsidR="001960EC" w:rsidRDefault="001960EC" w:rsidP="004C0893"/>
    <w:p w14:paraId="5E6CCBF5" w14:textId="77777777" w:rsidR="001960EC" w:rsidRDefault="001960EC" w:rsidP="004C0893"/>
    <w:p w14:paraId="0ED95458" w14:textId="77777777" w:rsidR="001960EC" w:rsidRDefault="001960EC" w:rsidP="004C0893"/>
    <w:p w14:paraId="42855B62" w14:textId="77777777" w:rsidR="001960EC" w:rsidRDefault="001960EC" w:rsidP="004C0893"/>
    <w:p w14:paraId="110F86E9" w14:textId="77777777" w:rsidR="001960EC" w:rsidRDefault="001960EC" w:rsidP="004C0893"/>
    <w:p w14:paraId="1BB756FD" w14:textId="77777777" w:rsidR="001960EC" w:rsidRDefault="001960EC" w:rsidP="004C0893"/>
    <w:p w14:paraId="6390E02E" w14:textId="77777777" w:rsidR="001960EC" w:rsidRDefault="001960EC" w:rsidP="004C0893"/>
    <w:p w14:paraId="47F52E5C" w14:textId="77777777" w:rsidR="001960EC" w:rsidRDefault="001960EC" w:rsidP="004C0893"/>
    <w:p w14:paraId="24005D9C" w14:textId="77777777" w:rsidR="001960EC" w:rsidRDefault="001960EC" w:rsidP="004C0893"/>
    <w:p w14:paraId="3D13E983" w14:textId="77777777" w:rsidR="001960EC" w:rsidRDefault="001960EC" w:rsidP="004C0893"/>
    <w:p w14:paraId="3FF21723" w14:textId="77777777" w:rsidR="001960EC" w:rsidRDefault="001960EC" w:rsidP="004C0893"/>
    <w:p w14:paraId="456E7DAB" w14:textId="77777777" w:rsidR="001960EC" w:rsidRDefault="001960EC" w:rsidP="004C0893"/>
    <w:p w14:paraId="3AD7EECD" w14:textId="77777777" w:rsidR="002C0989" w:rsidRDefault="002C0989" w:rsidP="004C0893"/>
    <w:p w14:paraId="08F0F49C" w14:textId="77777777" w:rsidR="002C0989" w:rsidRDefault="002C0989" w:rsidP="004C0893"/>
    <w:p w14:paraId="1EE4B8C0" w14:textId="77777777" w:rsidR="002C0989" w:rsidRDefault="002C0989" w:rsidP="004C0893"/>
    <w:p w14:paraId="47905A71" w14:textId="77777777" w:rsidR="002C0989" w:rsidRDefault="002C0989" w:rsidP="004C0893"/>
    <w:p w14:paraId="07EA7FD7" w14:textId="77777777" w:rsidR="002C0989" w:rsidRDefault="002C0989" w:rsidP="004C0893"/>
    <w:p w14:paraId="4A3705F7" w14:textId="77777777" w:rsidR="002C0989" w:rsidRDefault="002C0989" w:rsidP="004C0893"/>
    <w:p w14:paraId="3BECAAAC" w14:textId="77777777" w:rsidR="002C0989" w:rsidRDefault="002C0989" w:rsidP="004C0893"/>
    <w:p w14:paraId="015C6F71" w14:textId="77777777" w:rsidR="005E4769" w:rsidRPr="005E4769" w:rsidRDefault="005E4769" w:rsidP="005E4769">
      <w:pPr>
        <w:pStyle w:val="TJ1"/>
      </w:pPr>
      <w:r w:rsidRPr="005E4769">
        <w:t>Tartalom</w:t>
      </w:r>
      <w:r>
        <w:t>:</w:t>
      </w:r>
    </w:p>
    <w:p w14:paraId="522BE531" w14:textId="77777777" w:rsidR="005E4769" w:rsidRDefault="005E4769" w:rsidP="005E4769">
      <w:pPr>
        <w:pStyle w:val="TJ1"/>
      </w:pPr>
    </w:p>
    <w:p w14:paraId="3255AD11" w14:textId="0DE5E014" w:rsidR="00BA61E5" w:rsidRPr="00624CC9" w:rsidRDefault="00CA23AB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r>
        <w:rPr>
          <w:bCs/>
          <w:caps/>
        </w:rPr>
        <w:fldChar w:fldCharType="begin"/>
      </w:r>
      <w:r w:rsidR="005E4769">
        <w:rPr>
          <w:bCs/>
          <w:caps/>
        </w:rPr>
        <w:instrText xml:space="preserve"> TOC \o "1-2" \h \z \u </w:instrText>
      </w:r>
      <w:r>
        <w:rPr>
          <w:bCs/>
          <w:caps/>
        </w:rPr>
        <w:fldChar w:fldCharType="separate"/>
      </w:r>
      <w:hyperlink w:anchor="_Toc189736227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Bevezetés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_Toc189736227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4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DD325B" w14:textId="06593B5A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28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Az iskolai tanulói munkarend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_Toc189736228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4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E183FC" w14:textId="37F3710E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29" w:history="1">
        <w:r w:rsidR="00BA61E5" w:rsidRPr="00624CC9">
          <w:rPr>
            <w:rStyle w:val="Hiperhivatkozs"/>
            <w:noProof/>
          </w:rPr>
          <w:t>Nyitvatartás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_Toc189736229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4</w:t>
        </w:r>
        <w:r w:rsidR="00BA61E5" w:rsidRPr="00624CC9">
          <w:rPr>
            <w:noProof/>
            <w:webHidden/>
          </w:rPr>
          <w:fldChar w:fldCharType="end"/>
        </w:r>
      </w:hyperlink>
    </w:p>
    <w:p w14:paraId="5991137E" w14:textId="1D0A1091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0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tanórai és egyéb foglalkozások rendje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_Toc189736230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4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A5A46A" w14:textId="41F4BDEC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31" w:history="1">
        <w:r w:rsidR="00BA61E5" w:rsidRPr="00624CC9">
          <w:rPr>
            <w:rStyle w:val="Hiperhivatkozs"/>
            <w:noProof/>
          </w:rPr>
          <w:t>A tanítási órák beosztása, a foglakozások időtartama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_Toc189736231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4</w:t>
        </w:r>
        <w:r w:rsidR="00BA61E5" w:rsidRPr="00624CC9">
          <w:rPr>
            <w:noProof/>
            <w:webHidden/>
          </w:rPr>
          <w:fldChar w:fldCharType="end"/>
        </w:r>
      </w:hyperlink>
    </w:p>
    <w:p w14:paraId="46A12F9A" w14:textId="1CC4D8A2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2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E- naplóhoz a szülői hozzáférés módja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_Toc189736232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5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AC1085" w14:textId="07CF0500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3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Tanítási órán kívüli programok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_Toc189736233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5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029588" w14:textId="04B80BED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4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Iskolán kívüli programok és az azokon elvárt tanulói magatartás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_Toc189736234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6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2F6CBC" w14:textId="6EFD253A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5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tanulók tantárgyválasztásával, annak módosításával kapcsolatos lehetőség és eljárási rend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_Toc189736235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6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6B121B" w14:textId="49836087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36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tanítási órák rendje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_Toc189736236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7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A27D49" w14:textId="3608F58A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37" w:history="1">
        <w:r w:rsidR="00BA61E5" w:rsidRPr="00624CC9">
          <w:rPr>
            <w:rStyle w:val="Hiperhivatkozs"/>
            <w:noProof/>
          </w:rPr>
          <w:t>Az óraközi szünetek rendje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_Toc189736237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7</w:t>
        </w:r>
        <w:r w:rsidR="00BA61E5" w:rsidRPr="00624CC9">
          <w:rPr>
            <w:noProof/>
            <w:webHidden/>
          </w:rPr>
          <w:fldChar w:fldCharType="end"/>
        </w:r>
      </w:hyperlink>
    </w:p>
    <w:p w14:paraId="32AD4471" w14:textId="43BB5C7E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38" w:history="1">
        <w:r w:rsidR="00BA61E5" w:rsidRPr="00624CC9">
          <w:rPr>
            <w:rStyle w:val="Hiperhivatkozs"/>
            <w:noProof/>
          </w:rPr>
          <w:t>Tanítási órák látogatása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_Toc189736238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7</w:t>
        </w:r>
        <w:r w:rsidR="00BA61E5" w:rsidRPr="00624CC9">
          <w:rPr>
            <w:noProof/>
            <w:webHidden/>
          </w:rPr>
          <w:fldChar w:fldCharType="end"/>
        </w:r>
      </w:hyperlink>
    </w:p>
    <w:p w14:paraId="3C27849C" w14:textId="51D8F3AB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39" w:history="1">
        <w:r w:rsidR="00BA61E5" w:rsidRPr="00624CC9">
          <w:rPr>
            <w:rStyle w:val="Hiperhivatkozs"/>
            <w:noProof/>
          </w:rPr>
          <w:t>A távolmaradás, mulasztás igazolása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_Toc189736239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7</w:t>
        </w:r>
        <w:r w:rsidR="00BA61E5" w:rsidRPr="00624CC9">
          <w:rPr>
            <w:noProof/>
            <w:webHidden/>
          </w:rPr>
          <w:fldChar w:fldCharType="end"/>
        </w:r>
      </w:hyperlink>
    </w:p>
    <w:p w14:paraId="53171B2E" w14:textId="6DB682CF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0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Az iskola területén megkívánt viselkedés rendje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_Toc189736240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8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7A8AA1" w14:textId="5ECE55D3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1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Térítési díj, tandíj fizetése, visszafizetése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_Toc189736241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8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2510F0" w14:textId="46430CA4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42" w:history="1">
        <w:r w:rsidR="00BA61E5" w:rsidRPr="00624CC9">
          <w:rPr>
            <w:rStyle w:val="Hiperhivatkozs"/>
            <w:noProof/>
          </w:rPr>
          <w:t>A kedvezmény lehet térítési díj, tandíj csökkentése, ill. részletfizetés engedélyezése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_Toc189736242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8</w:t>
        </w:r>
        <w:r w:rsidR="00BA61E5" w:rsidRPr="00624CC9">
          <w:rPr>
            <w:noProof/>
            <w:webHidden/>
          </w:rPr>
          <w:fldChar w:fldCharType="end"/>
        </w:r>
      </w:hyperlink>
    </w:p>
    <w:p w14:paraId="3907A7D9" w14:textId="23C5C6A8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43" w:history="1">
        <w:r w:rsidR="00BA61E5" w:rsidRPr="00624CC9">
          <w:rPr>
            <w:rStyle w:val="Hiperhivatkozs"/>
            <w:noProof/>
          </w:rPr>
          <w:t>A kedvezményes térítési díj, tandíj megállapításának elvei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_Toc189736243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9</w:t>
        </w:r>
        <w:r w:rsidR="00BA61E5" w:rsidRPr="00624CC9">
          <w:rPr>
            <w:noProof/>
            <w:webHidden/>
          </w:rPr>
          <w:fldChar w:fldCharType="end"/>
        </w:r>
      </w:hyperlink>
    </w:p>
    <w:p w14:paraId="75BEEF71" w14:textId="6FC08789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44" w:history="1">
        <w:r w:rsidR="00BA61E5" w:rsidRPr="00624CC9">
          <w:rPr>
            <w:rStyle w:val="Hiperhivatkozs"/>
            <w:noProof/>
          </w:rPr>
          <w:t>Befizetett térítési díj visszafizetése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_Toc189736244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9</w:t>
        </w:r>
        <w:r w:rsidR="00BA61E5" w:rsidRPr="00624CC9">
          <w:rPr>
            <w:noProof/>
            <w:webHidden/>
          </w:rPr>
          <w:fldChar w:fldCharType="end"/>
        </w:r>
      </w:hyperlink>
    </w:p>
    <w:p w14:paraId="38F4CA6C" w14:textId="096D8129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5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vizsga tantárgyankénti, évfolyamonkénti követelményei, a tanulmányok alatti vizsgák tervezett ideje, vizsgára jelentkezés módja és határideje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_Toc189736245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9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065B31" w14:textId="38C54B82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6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tanulók jutalmazásának elve, formái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_Toc189736246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10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E524FD" w14:textId="6FE7620C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7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tanulók véleménynyilvánításának, a tanulók rendszeres tájékoztatásának rendje és formái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_Toc189736247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10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C8F4F9" w14:textId="6E4C6571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48" w:history="1">
        <w:r w:rsidR="00BA61E5" w:rsidRPr="00624CC9">
          <w:rPr>
            <w:rStyle w:val="Hiperhivatkozs"/>
            <w:noProof/>
          </w:rPr>
          <w:t>A tanuló joga elsősorban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_Toc189736248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10</w:t>
        </w:r>
        <w:r w:rsidR="00BA61E5" w:rsidRPr="00624CC9">
          <w:rPr>
            <w:noProof/>
            <w:webHidden/>
          </w:rPr>
          <w:fldChar w:fldCharType="end"/>
        </w:r>
      </w:hyperlink>
    </w:p>
    <w:p w14:paraId="6D6ABFFB" w14:textId="3F0E7130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49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tanulók nagyobb csoportja, javaslattétel, véleménynyilvánítás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_Toc189736249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11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5403FC" w14:textId="680133BA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50" w:history="1">
        <w:r w:rsidR="00BA61E5" w:rsidRPr="00624CC9">
          <w:rPr>
            <w:rStyle w:val="Hiperhivatkozs"/>
            <w:noProof/>
          </w:rPr>
          <w:t>A tanulók véleménynyilvánításának formái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_Toc189736250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11</w:t>
        </w:r>
        <w:r w:rsidR="00BA61E5" w:rsidRPr="00624CC9">
          <w:rPr>
            <w:noProof/>
            <w:webHidden/>
          </w:rPr>
          <w:fldChar w:fldCharType="end"/>
        </w:r>
      </w:hyperlink>
    </w:p>
    <w:p w14:paraId="3929A181" w14:textId="20798557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1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Tanulói panasz-kezelési eljárás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_Toc189736251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11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25AC3B" w14:textId="392B951E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2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panaszkezelési folyamatban részt vevők feladatai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_Toc189736252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12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94D0927" w14:textId="3E2F5FCC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3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fegyelmező intézkedések formái és alkalmazásának elvei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_Toc189736253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12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652670" w14:textId="1B3E9A28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54" w:history="1">
        <w:r w:rsidR="00BA61E5" w:rsidRPr="00624CC9">
          <w:rPr>
            <w:rStyle w:val="Hiperhivatkozs"/>
            <w:noProof/>
          </w:rPr>
          <w:t>Alapelvek, célok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_Toc189736254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12</w:t>
        </w:r>
        <w:r w:rsidR="00BA61E5" w:rsidRPr="00624CC9">
          <w:rPr>
            <w:noProof/>
            <w:webHidden/>
          </w:rPr>
          <w:fldChar w:fldCharType="end"/>
        </w:r>
      </w:hyperlink>
    </w:p>
    <w:p w14:paraId="1280678A" w14:textId="3A6463A8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5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fegyelmi eljárás és a fegyelmi eljárást megelőző egyeztető eljárás szabályai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_Toc189736255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13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10CC3B" w14:textId="6E4FB6C1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6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tanulóval szemben lefolytatható fegyelmi eljárás részletes szabályai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_Toc189736256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14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77EEFE" w14:textId="6D870E43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57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helyiségek és berendezésük használati rendje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_Toc189736257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15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184DE8" w14:textId="03F7C1C7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58" w:history="1">
        <w:r w:rsidR="00BA61E5" w:rsidRPr="00624CC9">
          <w:rPr>
            <w:rStyle w:val="Hiperhivatkozs"/>
            <w:noProof/>
          </w:rPr>
          <w:t>Az alkalmazottak helyiséghasználata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_Toc189736258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15</w:t>
        </w:r>
        <w:r w:rsidR="00BA61E5" w:rsidRPr="00624CC9">
          <w:rPr>
            <w:noProof/>
            <w:webHidden/>
          </w:rPr>
          <w:fldChar w:fldCharType="end"/>
        </w:r>
      </w:hyperlink>
    </w:p>
    <w:p w14:paraId="497189A2" w14:textId="4D9DC56A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59" w:history="1">
        <w:r w:rsidR="00BA61E5" w:rsidRPr="00624CC9">
          <w:rPr>
            <w:rStyle w:val="Hiperhivatkozs"/>
            <w:noProof/>
          </w:rPr>
          <w:t>A tanulók helyiséghasználata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_Toc189736259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15</w:t>
        </w:r>
        <w:r w:rsidR="00BA61E5" w:rsidRPr="00624CC9">
          <w:rPr>
            <w:noProof/>
            <w:webHidden/>
          </w:rPr>
          <w:fldChar w:fldCharType="end"/>
        </w:r>
      </w:hyperlink>
    </w:p>
    <w:p w14:paraId="23B9E937" w14:textId="1D4D71D2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60" w:history="1">
        <w:r w:rsidR="00BA61E5" w:rsidRPr="00624CC9">
          <w:rPr>
            <w:rStyle w:val="Hiperhivatkozs"/>
            <w:noProof/>
          </w:rPr>
          <w:t>A berendezések, felszerelések használata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_Toc189736260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15</w:t>
        </w:r>
        <w:r w:rsidR="00BA61E5" w:rsidRPr="00624CC9">
          <w:rPr>
            <w:noProof/>
            <w:webHidden/>
          </w:rPr>
          <w:fldChar w:fldCharType="end"/>
        </w:r>
      </w:hyperlink>
    </w:p>
    <w:p w14:paraId="2E34A2E5" w14:textId="058D8BFC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1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Karbantartás és kártérítés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_Toc189736261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16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5A02B5" w14:textId="084FF291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2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Az iskolába bevitt értékek kezelése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_Toc189736262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16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26B995" w14:textId="2C662CB4" w:rsidR="00BA61E5" w:rsidRPr="00624CC9" w:rsidRDefault="000003E9">
      <w:pPr>
        <w:pStyle w:val="TJ2"/>
        <w:tabs>
          <w:tab w:val="right" w:pos="9060"/>
        </w:tabs>
        <w:rPr>
          <w:rFonts w:eastAsiaTheme="minorEastAsia"/>
          <w:b w:val="0"/>
          <w:bCs w:val="0"/>
          <w:noProof/>
          <w:sz w:val="22"/>
          <w:szCs w:val="22"/>
        </w:rPr>
      </w:pPr>
      <w:hyperlink w:anchor="_Toc189736263" w:history="1">
        <w:r w:rsidR="00BA61E5" w:rsidRPr="00624CC9">
          <w:rPr>
            <w:rStyle w:val="Hiperhivatkozs"/>
            <w:noProof/>
          </w:rPr>
          <w:t>Az iskolai tanuláshoz nem szükséges dolgok behozatala az iskolába</w:t>
        </w:r>
        <w:r w:rsidR="00BA61E5" w:rsidRPr="00624CC9">
          <w:rPr>
            <w:noProof/>
            <w:webHidden/>
          </w:rPr>
          <w:tab/>
        </w:r>
        <w:r w:rsidR="00BA61E5" w:rsidRPr="00624CC9">
          <w:rPr>
            <w:noProof/>
            <w:webHidden/>
          </w:rPr>
          <w:fldChar w:fldCharType="begin"/>
        </w:r>
        <w:r w:rsidR="00BA61E5" w:rsidRPr="00624CC9">
          <w:rPr>
            <w:noProof/>
            <w:webHidden/>
          </w:rPr>
          <w:instrText xml:space="preserve"> PAGEREF _Toc189736263 \h </w:instrText>
        </w:r>
        <w:r w:rsidR="00BA61E5" w:rsidRPr="00624CC9">
          <w:rPr>
            <w:noProof/>
            <w:webHidden/>
          </w:rPr>
        </w:r>
        <w:r w:rsidR="00BA61E5" w:rsidRPr="00624CC9">
          <w:rPr>
            <w:noProof/>
            <w:webHidden/>
          </w:rPr>
          <w:fldChar w:fldCharType="separate"/>
        </w:r>
        <w:r w:rsidR="00C4692B">
          <w:rPr>
            <w:noProof/>
            <w:webHidden/>
          </w:rPr>
          <w:t>16</w:t>
        </w:r>
        <w:r w:rsidR="00BA61E5" w:rsidRPr="00624CC9">
          <w:rPr>
            <w:noProof/>
            <w:webHidden/>
          </w:rPr>
          <w:fldChar w:fldCharType="end"/>
        </w:r>
      </w:hyperlink>
    </w:p>
    <w:p w14:paraId="74AA958B" w14:textId="00AADB13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4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pedagógusok és alkalmazottak értékeinek behozatala az iskolába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_Toc189736264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17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37DE9F" w14:textId="4E1BE160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5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Csengetési rend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_Toc189736265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17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644D9C" w14:textId="48180617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6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Legitimációs eljárás (Véleményeztetés, elfogadás, jóváhagyás.)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_Toc189736266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17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0216F6" w14:textId="2D5EB8A8" w:rsidR="00BA61E5" w:rsidRPr="00624CC9" w:rsidRDefault="000003E9">
      <w:pPr>
        <w:pStyle w:val="TJ1"/>
        <w:rPr>
          <w:rFonts w:ascii="Times New Roman" w:eastAsiaTheme="minorEastAsia" w:hAnsi="Times New Roman" w:cs="Times New Roman"/>
          <w:b w:val="0"/>
          <w:noProof/>
          <w:sz w:val="22"/>
          <w:szCs w:val="22"/>
        </w:rPr>
      </w:pPr>
      <w:hyperlink w:anchor="_Toc189736267" w:history="1">
        <w:r w:rsidR="00BA61E5" w:rsidRPr="00624CC9">
          <w:rPr>
            <w:rStyle w:val="Hiperhivatkozs"/>
            <w:rFonts w:ascii="Times New Roman" w:hAnsi="Times New Roman" w:cs="Times New Roman"/>
            <w:noProof/>
          </w:rPr>
          <w:t>A házirend nyilvánossága</w:t>
        </w:r>
        <w:r w:rsidR="00BA61E5" w:rsidRPr="00624CC9">
          <w:rPr>
            <w:rFonts w:ascii="Times New Roman" w:hAnsi="Times New Roman" w:cs="Times New Roman"/>
            <w:noProof/>
            <w:webHidden/>
          </w:rPr>
          <w:tab/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begin"/>
        </w:r>
        <w:r w:rsidR="00BA61E5" w:rsidRPr="00624CC9">
          <w:rPr>
            <w:rFonts w:ascii="Times New Roman" w:hAnsi="Times New Roman" w:cs="Times New Roman"/>
            <w:noProof/>
            <w:webHidden/>
          </w:rPr>
          <w:instrText xml:space="preserve"> PAGEREF _Toc189736267 \h </w:instrText>
        </w:r>
        <w:r w:rsidR="00BA61E5" w:rsidRPr="00624CC9">
          <w:rPr>
            <w:rFonts w:ascii="Times New Roman" w:hAnsi="Times New Roman" w:cs="Times New Roman"/>
            <w:noProof/>
            <w:webHidden/>
          </w:rPr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separate"/>
        </w:r>
        <w:r w:rsidR="00C4692B">
          <w:rPr>
            <w:rFonts w:ascii="Times New Roman" w:hAnsi="Times New Roman" w:cs="Times New Roman"/>
            <w:noProof/>
            <w:webHidden/>
          </w:rPr>
          <w:t>17</w:t>
        </w:r>
        <w:r w:rsidR="00BA61E5" w:rsidRPr="00624CC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787538" w14:textId="5D30C07F" w:rsidR="002C0989" w:rsidRDefault="00CA23AB" w:rsidP="004C0893">
      <w:r>
        <w:rPr>
          <w:rFonts w:ascii="Arial" w:hAnsi="Arial" w:cs="Arial"/>
          <w:b/>
          <w:bCs/>
          <w:caps/>
        </w:rPr>
        <w:fldChar w:fldCharType="end"/>
      </w:r>
    </w:p>
    <w:p w14:paraId="2235C687" w14:textId="77777777" w:rsidR="002C0989" w:rsidRDefault="002C0989" w:rsidP="004C0893"/>
    <w:p w14:paraId="040DF313" w14:textId="77777777" w:rsidR="002C0989" w:rsidRDefault="002C0989" w:rsidP="004C0893"/>
    <w:p w14:paraId="2632E510" w14:textId="77777777" w:rsidR="002C0989" w:rsidRDefault="002C0989" w:rsidP="004C0893"/>
    <w:p w14:paraId="098A6365" w14:textId="77777777" w:rsidR="002C0989" w:rsidRDefault="002C0989" w:rsidP="004C0893"/>
    <w:p w14:paraId="420F1E12" w14:textId="77777777" w:rsidR="00740C66" w:rsidRDefault="00740C66" w:rsidP="004C0893"/>
    <w:p w14:paraId="59017A3F" w14:textId="77777777" w:rsidR="00740C66" w:rsidRDefault="00740C66" w:rsidP="004C0893"/>
    <w:p w14:paraId="28BB9755" w14:textId="77777777" w:rsidR="00740C66" w:rsidRDefault="00740C66" w:rsidP="004C0893"/>
    <w:p w14:paraId="3FA9668E" w14:textId="77777777" w:rsidR="002C0989" w:rsidRDefault="002C0989" w:rsidP="004C0893"/>
    <w:p w14:paraId="60D024C9" w14:textId="77777777" w:rsidR="002C0989" w:rsidRDefault="002C0989" w:rsidP="004C0893"/>
    <w:p w14:paraId="2C200CA3" w14:textId="77777777" w:rsidR="004C0893" w:rsidRPr="00EC0B15" w:rsidRDefault="004C0893" w:rsidP="00EC0B15">
      <w:pPr>
        <w:jc w:val="center"/>
        <w:rPr>
          <w:sz w:val="52"/>
          <w:szCs w:val="52"/>
        </w:rPr>
      </w:pPr>
      <w:r w:rsidRPr="00EC0B15">
        <w:rPr>
          <w:sz w:val="52"/>
          <w:szCs w:val="52"/>
        </w:rPr>
        <w:t>Házirend</w:t>
      </w:r>
    </w:p>
    <w:p w14:paraId="649185FB" w14:textId="77777777" w:rsidR="004C0893" w:rsidRDefault="002C0989" w:rsidP="002C0989">
      <w:pPr>
        <w:jc w:val="center"/>
      </w:pPr>
      <w:r>
        <w:t>200021</w:t>
      </w:r>
    </w:p>
    <w:p w14:paraId="3DCDD3F0" w14:textId="77777777" w:rsidR="004C0893" w:rsidRPr="00BA3D9A" w:rsidRDefault="004C0893" w:rsidP="00BA3D9A">
      <w:pPr>
        <w:pStyle w:val="Cmsor1"/>
      </w:pPr>
      <w:bookmarkStart w:id="0" w:name="_Toc369420478"/>
      <w:bookmarkStart w:id="1" w:name="_Toc189736227"/>
      <w:r w:rsidRPr="00BA3D9A">
        <w:rPr>
          <w:rStyle w:val="Kiemels2"/>
          <w:b/>
          <w:bCs/>
        </w:rPr>
        <w:t>Bevezetés</w:t>
      </w:r>
      <w:bookmarkEnd w:id="0"/>
      <w:bookmarkEnd w:id="1"/>
    </w:p>
    <w:p w14:paraId="1C486B4B" w14:textId="77777777" w:rsidR="004C0893" w:rsidRDefault="004C0893" w:rsidP="004C0893">
      <w:pPr>
        <w:pStyle w:val="NormlWeb"/>
        <w:jc w:val="both"/>
      </w:pPr>
      <w:r>
        <w:t>A házirendben foglaltak alapelve, hogy minden tanulónk egyenlő feltételekkel kapjon lehetőséget tehetsége, személyisége szabad kibontakoztatásához, jogainak érvényesítéséhez, gyakorlásához. A házirend szabályozza a jogok és kötelességek gyakorlásának lehetőségét és rendjét. Hatálya kiterjed a tanulókra, szülőkre, alkalmazottakra és az iskolai hangversenyek, rendezvények és más alkalmak során az iskolában tartózkodó vendégekre. Hatályos az iskola által szervezett, iskolán kívüli rendezvények, tanulmányi kirándulások, hangverseny látogatások alkalmain is.</w:t>
      </w:r>
    </w:p>
    <w:p w14:paraId="2148CC34" w14:textId="77777777" w:rsidR="004C0893" w:rsidRPr="00BA3D9A" w:rsidRDefault="004C0893" w:rsidP="00BA3D9A">
      <w:pPr>
        <w:pStyle w:val="Cmsor1"/>
      </w:pPr>
      <w:bookmarkStart w:id="2" w:name="_Toc369420479"/>
      <w:bookmarkStart w:id="3" w:name="_Toc189736228"/>
      <w:r w:rsidRPr="00BA3D9A">
        <w:rPr>
          <w:rStyle w:val="Kiemels2"/>
          <w:b/>
          <w:bCs/>
        </w:rPr>
        <w:t>Az iskolai tanulói munkarend</w:t>
      </w:r>
      <w:bookmarkEnd w:id="2"/>
      <w:bookmarkEnd w:id="3"/>
    </w:p>
    <w:p w14:paraId="00CEA3F6" w14:textId="77777777" w:rsidR="004C0893" w:rsidRDefault="004C0893" w:rsidP="004C0893">
      <w:pPr>
        <w:pStyle w:val="Cmsor2"/>
      </w:pPr>
      <w:r>
        <w:t> </w:t>
      </w:r>
    </w:p>
    <w:p w14:paraId="1274C945" w14:textId="4DD75541" w:rsidR="004C0893" w:rsidRPr="00BA3D9A" w:rsidRDefault="004C0893" w:rsidP="00BA3D9A">
      <w:pPr>
        <w:pStyle w:val="Cmsor2"/>
      </w:pPr>
      <w:r w:rsidRPr="00EC0B15">
        <w:rPr>
          <w:rStyle w:val="Kiemels2"/>
          <w:b/>
          <w:bCs/>
        </w:rPr>
        <w:t xml:space="preserve"> </w:t>
      </w:r>
      <w:bookmarkStart w:id="4" w:name="_Toc189736229"/>
      <w:proofErr w:type="spellStart"/>
      <w:r w:rsidR="00686906" w:rsidRPr="00BA3D9A">
        <w:rPr>
          <w:rStyle w:val="Kiemels2"/>
          <w:b/>
          <w:bCs/>
        </w:rPr>
        <w:t>Nyitvatartás</w:t>
      </w:r>
      <w:bookmarkEnd w:id="4"/>
      <w:proofErr w:type="spellEnd"/>
    </w:p>
    <w:p w14:paraId="255A18B0" w14:textId="77777777" w:rsidR="004C0893" w:rsidRDefault="004C0893" w:rsidP="004C0893">
      <w:pPr>
        <w:tabs>
          <w:tab w:val="left" w:pos="426"/>
        </w:tabs>
        <w:spacing w:after="120"/>
        <w:jc w:val="both"/>
        <w:rPr>
          <w:rFonts w:cs="Arial"/>
        </w:rPr>
      </w:pPr>
    </w:p>
    <w:p w14:paraId="0C71D4E5" w14:textId="77777777" w:rsidR="004C0893" w:rsidRPr="00F94919" w:rsidRDefault="004C0893" w:rsidP="004C0893">
      <w:pPr>
        <w:tabs>
          <w:tab w:val="left" w:pos="426"/>
        </w:tabs>
        <w:spacing w:after="120"/>
        <w:jc w:val="both"/>
        <w:rPr>
          <w:rFonts w:cs="Arial"/>
        </w:rPr>
      </w:pPr>
      <w:r w:rsidRPr="00F94919">
        <w:rPr>
          <w:rFonts w:cs="Arial"/>
        </w:rPr>
        <w:t>Tanítás az intézmény székhelyén és telephelyein folyik.</w:t>
      </w:r>
    </w:p>
    <w:p w14:paraId="060112D3" w14:textId="3482B083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Az iskolák szorgalmi időben hétfőtől péntekig reggel 8 órától 20 óráig, szombaton 8-1</w:t>
      </w:r>
      <w:r w:rsidR="007F31C5">
        <w:rPr>
          <w:rFonts w:cs="Arial"/>
          <w:sz w:val="23"/>
          <w:szCs w:val="23"/>
        </w:rPr>
        <w:t>7</w:t>
      </w:r>
      <w:r w:rsidRPr="00F94919">
        <w:rPr>
          <w:rFonts w:cs="Arial"/>
          <w:sz w:val="23"/>
          <w:szCs w:val="23"/>
        </w:rPr>
        <w:t xml:space="preserve"> óráig tart nyitva.</w:t>
      </w:r>
    </w:p>
    <w:p w14:paraId="723BD844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Az iskolában folyó oktatás szombat délelőttre is kiterjedhet.</w:t>
      </w:r>
    </w:p>
    <w:p w14:paraId="7CE4A651" w14:textId="3B6568FE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 xml:space="preserve">Rendezvények esetén a </w:t>
      </w:r>
      <w:proofErr w:type="spellStart"/>
      <w:r w:rsidR="007A3416" w:rsidRPr="00F94919">
        <w:rPr>
          <w:rFonts w:cs="Arial"/>
          <w:sz w:val="23"/>
          <w:szCs w:val="23"/>
        </w:rPr>
        <w:t>nyitvatartásra</w:t>
      </w:r>
      <w:proofErr w:type="spellEnd"/>
      <w:r w:rsidRPr="00F94919">
        <w:rPr>
          <w:rFonts w:cs="Arial"/>
          <w:sz w:val="23"/>
          <w:szCs w:val="23"/>
        </w:rPr>
        <w:t>, valamint a szokásos nyitvatartási rendtől való eltérésre az igazgató ad engedélyt.</w:t>
      </w:r>
    </w:p>
    <w:p w14:paraId="6ACD7286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 hivatalos ügyek intézése az irodában történik 8-16 óra között.</w:t>
      </w:r>
    </w:p>
    <w:p w14:paraId="66AF7DAE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Ez az időtartam indokolt esetben meghosszabbítható.</w:t>
      </w:r>
    </w:p>
    <w:p w14:paraId="757577EA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Az iskolák a tanítási szünetekben a helyi ügyeleti rend szerint tartanak nyitva.</w:t>
      </w:r>
    </w:p>
    <w:p w14:paraId="368647F1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 nyári szünetben - az igazgatóság székhelyén - irodai ügyeleti napokat kell tartani a</w:t>
      </w:r>
    </w:p>
    <w:p w14:paraId="5882ACCF" w14:textId="77777777" w:rsidR="004C0893" w:rsidRPr="00F94919" w:rsidRDefault="004C0893" w:rsidP="004C0893">
      <w:pPr>
        <w:rPr>
          <w:rFonts w:cs="Arial"/>
          <w:sz w:val="23"/>
          <w:szCs w:val="23"/>
        </w:rPr>
      </w:pPr>
      <w:r w:rsidRPr="00F94919">
        <w:rPr>
          <w:rFonts w:cs="Arial"/>
          <w:sz w:val="23"/>
          <w:szCs w:val="23"/>
        </w:rPr>
        <w:t>A nyári tanítási szünet ügyeleti rendjét az igazgató határozza meg.</w:t>
      </w:r>
    </w:p>
    <w:p w14:paraId="282C6D3F" w14:textId="77777777" w:rsidR="004C0893" w:rsidRPr="004C0893" w:rsidRDefault="004C0893" w:rsidP="004C0893">
      <w:pPr>
        <w:rPr>
          <w:rFonts w:cs="Arial"/>
          <w:sz w:val="23"/>
          <w:szCs w:val="23"/>
        </w:rPr>
      </w:pPr>
      <w:r w:rsidRPr="00F94919">
        <w:t xml:space="preserve"> Egyéb esetekben, az épületben való tartózkodásra az igazgató adhat engedélyt.</w:t>
      </w:r>
    </w:p>
    <w:p w14:paraId="4B67E0E1" w14:textId="77777777" w:rsidR="004C0893" w:rsidRPr="00BA3D9A" w:rsidRDefault="004C0893" w:rsidP="00BA3D9A">
      <w:pPr>
        <w:pStyle w:val="Cmsor1"/>
        <w:rPr>
          <w:rStyle w:val="Kiemels2"/>
          <w:b/>
          <w:bCs/>
        </w:rPr>
      </w:pPr>
      <w:bookmarkStart w:id="5" w:name="_Toc369420481"/>
      <w:bookmarkStart w:id="6" w:name="_Toc189736230"/>
      <w:r w:rsidRPr="00BA3D9A">
        <w:rPr>
          <w:rStyle w:val="Kiemels2"/>
          <w:b/>
          <w:bCs/>
        </w:rPr>
        <w:t>A tanórai és egyéb foglalkozások rendje</w:t>
      </w:r>
      <w:bookmarkEnd w:id="5"/>
      <w:bookmarkEnd w:id="6"/>
    </w:p>
    <w:p w14:paraId="6B2AED27" w14:textId="77777777" w:rsidR="004C0893" w:rsidRPr="00BA3D9A" w:rsidRDefault="004C0893" w:rsidP="00BA3D9A">
      <w:pPr>
        <w:pStyle w:val="Cmsor2"/>
      </w:pPr>
      <w:bookmarkStart w:id="7" w:name="_Toc369420482"/>
      <w:bookmarkStart w:id="8" w:name="_Toc189736231"/>
      <w:r w:rsidRPr="00BA3D9A">
        <w:rPr>
          <w:rStyle w:val="Kiemels2"/>
          <w:b/>
          <w:bCs/>
        </w:rPr>
        <w:t>A tanítási órák beosztása, a foglakozások időtartama</w:t>
      </w:r>
      <w:bookmarkEnd w:id="7"/>
      <w:bookmarkEnd w:id="8"/>
    </w:p>
    <w:p w14:paraId="68D8F411" w14:textId="499AC292" w:rsidR="004C0893" w:rsidRDefault="004C0893" w:rsidP="004C0893">
      <w:pPr>
        <w:pStyle w:val="NormlWeb"/>
      </w:pPr>
      <w:r>
        <w:t xml:space="preserve">A </w:t>
      </w:r>
      <w:r w:rsidR="00EC05E2">
        <w:t xml:space="preserve">művészet </w:t>
      </w:r>
      <w:r>
        <w:t xml:space="preserve">iskolai tanítás általában 12 óra után kezdődik. A tanítási óra ideje a hangszeres főtárgyi órák esetén </w:t>
      </w:r>
      <w:r w:rsidR="00C53160">
        <w:t>2</w:t>
      </w:r>
      <w:r w:rsidR="008F6074">
        <w:t xml:space="preserve"> </w:t>
      </w:r>
      <w:r w:rsidR="00C53160">
        <w:t>x</w:t>
      </w:r>
      <w:r w:rsidR="008F6074">
        <w:t xml:space="preserve"> </w:t>
      </w:r>
      <w:r>
        <w:t xml:space="preserve">30, </w:t>
      </w:r>
      <w:r w:rsidR="00C53160">
        <w:t>vagy 1</w:t>
      </w:r>
      <w:r w:rsidR="008F6074">
        <w:t xml:space="preserve"> </w:t>
      </w:r>
      <w:r w:rsidR="00C53160">
        <w:t xml:space="preserve">x 60 perc, </w:t>
      </w:r>
      <w:r>
        <w:t xml:space="preserve">a csoportos foglalkozások 45 percesek. </w:t>
      </w:r>
    </w:p>
    <w:p w14:paraId="6618169A" w14:textId="77777777" w:rsidR="004C0893" w:rsidRDefault="004C0893" w:rsidP="004C0893">
      <w:pPr>
        <w:pStyle w:val="NormlWeb"/>
      </w:pPr>
      <w:r>
        <w:t xml:space="preserve">Összevont foglalkozás legfeljebb két 45 perces tanítási óra összevonásával szervezhető. </w:t>
      </w:r>
    </w:p>
    <w:p w14:paraId="4527F766" w14:textId="77777777" w:rsidR="004C0893" w:rsidRDefault="004C0893" w:rsidP="004C0893">
      <w:pPr>
        <w:pStyle w:val="NormlWeb"/>
      </w:pPr>
      <w:r>
        <w:t>A néptánc, néptánc kötelező, hangszer kötelező 90 perces időtartamban is szervezhetők.</w:t>
      </w:r>
    </w:p>
    <w:p w14:paraId="294ADBA6" w14:textId="19D0E958" w:rsidR="004C0893" w:rsidRDefault="004C0893" w:rsidP="004C0893">
      <w:pPr>
        <w:pStyle w:val="NormlWeb"/>
      </w:pPr>
      <w:r>
        <w:lastRenderedPageBreak/>
        <w:t xml:space="preserve">A nevelő-oktató munka pedagógusok vezetésével, heti órarend alapján, a kijelölt tantermekben folyik. </w:t>
      </w:r>
    </w:p>
    <w:p w14:paraId="74ECB2D6" w14:textId="77777777" w:rsidR="00686906" w:rsidRDefault="00686906" w:rsidP="00686906">
      <w:pPr>
        <w:pStyle w:val="NormlWeb"/>
        <w:spacing w:after="240" w:afterAutospacing="0"/>
      </w:pPr>
      <w:r>
        <w:t xml:space="preserve">Ha a tanuló számára a beosztott időpont nem megfelelő, a létszámhatárok és az iskolai lehetőségek figyelembevételével másik csoport választható.                   </w:t>
      </w:r>
    </w:p>
    <w:p w14:paraId="2EDDBF6B" w14:textId="06C90DAA" w:rsidR="00686906" w:rsidRDefault="00686906" w:rsidP="00BA3D9A">
      <w:pPr>
        <w:pStyle w:val="NormlWeb"/>
        <w:spacing w:after="240" w:afterAutospacing="0"/>
      </w:pPr>
      <w:r>
        <w:t xml:space="preserve">Az egyéni órák időpontjának beosztása a főtárgy tanárok vezetésével és az iskolai és iskolán kívüli elfoglaltság figyelembevételével, egyéni tanrend szerint történik.          </w:t>
      </w:r>
    </w:p>
    <w:p w14:paraId="33DC50BB" w14:textId="77777777" w:rsidR="00686906" w:rsidRPr="00BA3D9A" w:rsidRDefault="00686906" w:rsidP="00BA3D9A">
      <w:pPr>
        <w:pStyle w:val="Cmsor1"/>
      </w:pPr>
      <w:bookmarkStart w:id="9" w:name="_Toc189736232"/>
      <w:r w:rsidRPr="00BA3D9A">
        <w:t>E- naplóhoz a szülői hozzáférés módja</w:t>
      </w:r>
      <w:bookmarkEnd w:id="9"/>
    </w:p>
    <w:p w14:paraId="2611F099" w14:textId="77777777" w:rsidR="00686906" w:rsidRDefault="00686906" w:rsidP="00686906"/>
    <w:p w14:paraId="1947EF2E" w14:textId="3283FE33" w:rsidR="00686906" w:rsidRPr="00763DCB" w:rsidRDefault="00686906" w:rsidP="00686906">
      <w:pPr>
        <w:rPr>
          <w:sz w:val="23"/>
          <w:szCs w:val="23"/>
        </w:rPr>
      </w:pPr>
      <w:r w:rsidRPr="00763DCB">
        <w:rPr>
          <w:sz w:val="23"/>
          <w:szCs w:val="23"/>
        </w:rPr>
        <w:t>A szülők a gyermekeik papíralapú ellenőrzőbe beírt kód segítségével tudnak belépni a Kréta rendszerébe. Néptánc tagozaton, az első szülői értekezleten kapják meg a szülők a belépéshez szükséges kódot.</w:t>
      </w:r>
    </w:p>
    <w:p w14:paraId="77AF8A21" w14:textId="77777777" w:rsidR="00686906" w:rsidRPr="00763DCB" w:rsidRDefault="00686906" w:rsidP="00686906">
      <w:pPr>
        <w:rPr>
          <w:sz w:val="23"/>
          <w:szCs w:val="23"/>
        </w:rPr>
      </w:pPr>
    </w:p>
    <w:p w14:paraId="24530CB3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Hangfestő Alapfokú Művészeti Iskola</w:t>
      </w:r>
    </w:p>
    <w:p w14:paraId="211AFA7B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Diák: Példa János</w:t>
      </w:r>
    </w:p>
    <w:p w14:paraId="23081727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Osztály: 10. Napló Példa Tanár Kisbér furulya</w:t>
      </w:r>
    </w:p>
    <w:p w14:paraId="086CFE2D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Jogosultság: Gondviselői hozzáférés</w:t>
      </w:r>
    </w:p>
    <w:p w14:paraId="585FB101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Gondviselő: Példa Kinga</w:t>
      </w:r>
    </w:p>
    <w:p w14:paraId="6A165717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Felhasználónév: 71010101010</w:t>
      </w:r>
    </w:p>
    <w:p w14:paraId="7618047D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Jelszó: j8SvElGz</w:t>
      </w:r>
    </w:p>
    <w:p w14:paraId="12712846" w14:textId="77777777" w:rsidR="00686906" w:rsidRPr="00763DCB" w:rsidRDefault="00686906" w:rsidP="0068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3"/>
          <w:szCs w:val="23"/>
        </w:rPr>
      </w:pPr>
      <w:r w:rsidRPr="00763DCB">
        <w:rPr>
          <w:sz w:val="23"/>
          <w:szCs w:val="23"/>
        </w:rPr>
        <w:t>Link: https://hangfesto-ami.e-kreta.hu</w:t>
      </w:r>
    </w:p>
    <w:p w14:paraId="1A22B875" w14:textId="77777777" w:rsidR="00686906" w:rsidRPr="00763DCB" w:rsidRDefault="00686906" w:rsidP="00686906">
      <w:pPr>
        <w:rPr>
          <w:sz w:val="23"/>
          <w:szCs w:val="23"/>
        </w:rPr>
      </w:pPr>
    </w:p>
    <w:p w14:paraId="2CBE36EB" w14:textId="55AC1E55" w:rsidR="00686906" w:rsidRPr="00763DCB" w:rsidRDefault="00686906" w:rsidP="00686906">
      <w:pPr>
        <w:jc w:val="both"/>
        <w:rPr>
          <w:sz w:val="23"/>
          <w:szCs w:val="23"/>
        </w:rPr>
      </w:pPr>
      <w:r w:rsidRPr="00763DCB">
        <w:rPr>
          <w:sz w:val="23"/>
          <w:szCs w:val="23"/>
        </w:rPr>
        <w:t xml:space="preserve">A szülő és a gyermek felhasználóneve a gyermekének 11 jegyű oktatási azonosítója (A tanulói azonosító 11 jegyű szám és 7-tel kezdődik, amely NEM azonos a diákigazolvány számával!) A jelszó egyedi formátumú. (A bejelentkezés után a jelszó módosítható.) A szülők egyéni belépési jelszavakat a székhelyintézményben a telephelyeken az iskola titkárságán személyesen is át vehetik.    </w:t>
      </w:r>
    </w:p>
    <w:p w14:paraId="3E3C8C3A" w14:textId="77777777" w:rsidR="00686906" w:rsidRDefault="00686906" w:rsidP="004C0893">
      <w:pPr>
        <w:pStyle w:val="NormlWeb"/>
      </w:pPr>
    </w:p>
    <w:p w14:paraId="5ECC12FD" w14:textId="77777777" w:rsidR="004C0893" w:rsidRPr="00BA3D9A" w:rsidRDefault="004C0893" w:rsidP="00BA3D9A">
      <w:pPr>
        <w:pStyle w:val="Cmsor1"/>
      </w:pPr>
      <w:bookmarkStart w:id="10" w:name="_Toc369420483"/>
      <w:bookmarkStart w:id="11" w:name="_Toc189736233"/>
      <w:r w:rsidRPr="00BA3D9A">
        <w:rPr>
          <w:rStyle w:val="Kiemels2"/>
          <w:b/>
          <w:bCs/>
        </w:rPr>
        <w:t>Tanítási órán kívüli programok</w:t>
      </w:r>
      <w:bookmarkEnd w:id="10"/>
      <w:bookmarkEnd w:id="11"/>
    </w:p>
    <w:p w14:paraId="56015C95" w14:textId="77777777" w:rsidR="004C0893" w:rsidRDefault="004C0893" w:rsidP="004C0893">
      <w:pPr>
        <w:pStyle w:val="NormlWeb"/>
      </w:pPr>
      <w:r>
        <w:t>Közös óra (a főtárgy tanár vezetésével, a tanulók egyéni beosztásuktól eltérően, egy időben vesznek részt közös programon).</w:t>
      </w:r>
    </w:p>
    <w:p w14:paraId="0D49B6D2" w14:textId="44315224" w:rsidR="004C0893" w:rsidRDefault="004C0893" w:rsidP="004C0893">
      <w:pPr>
        <w:pStyle w:val="NormlWeb"/>
      </w:pPr>
      <w:r>
        <w:t>Növendékhangversenyek</w:t>
      </w:r>
      <w:r w:rsidR="00C53160">
        <w:t>, előadások</w:t>
      </w:r>
      <w:r>
        <w:t xml:space="preserve"> (tanáronként, tanszakonként ill. közös iskolai szervezésben)</w:t>
      </w:r>
    </w:p>
    <w:p w14:paraId="4FB6DAF1" w14:textId="77777777" w:rsidR="004E1BFF" w:rsidRDefault="004C0893" w:rsidP="004C0893">
      <w:pPr>
        <w:pStyle w:val="NormlWeb"/>
      </w:pPr>
      <w:r>
        <w:t>Iskolai rendezvények, ünnepélyek, megemlékezések.  </w:t>
      </w:r>
    </w:p>
    <w:p w14:paraId="34FA256B" w14:textId="73905D36" w:rsidR="004E1BFF" w:rsidRPr="004123D4" w:rsidRDefault="004E1BFF" w:rsidP="004E1BFF">
      <w:r w:rsidRPr="004123D4">
        <w:rPr>
          <w:rStyle w:val="markedcontent"/>
        </w:rPr>
        <w:t>A művészeti iskola növendéke – a főtárgyi tanár vagy az igazgatóság engedélye nélkül- külső</w:t>
      </w:r>
      <w:r w:rsidRPr="004123D4">
        <w:br/>
      </w:r>
      <w:r w:rsidRPr="004123D4">
        <w:rPr>
          <w:rStyle w:val="markedcontent"/>
        </w:rPr>
        <w:t>rendezvények vagy előadások közreműködője nem lehet. A főtárgyi hangszeres tanár az</w:t>
      </w:r>
      <w:r>
        <w:t xml:space="preserve"> </w:t>
      </w:r>
      <w:r w:rsidRPr="004123D4">
        <w:rPr>
          <w:rStyle w:val="markedcontent"/>
        </w:rPr>
        <w:t>engedély megadásával egy időben megfelelő előadási darabot választ ki a növedék részére.</w:t>
      </w:r>
    </w:p>
    <w:p w14:paraId="5FF73EF9" w14:textId="6A1DEFF9" w:rsidR="004C0893" w:rsidRDefault="004C0893" w:rsidP="004E1BFF">
      <w:pPr>
        <w:pStyle w:val="NormlWeb"/>
      </w:pPr>
      <w:r>
        <w:t xml:space="preserve"> </w:t>
      </w:r>
      <w:r>
        <w:br/>
        <w:t xml:space="preserve">            </w:t>
      </w:r>
    </w:p>
    <w:p w14:paraId="198C0CA9" w14:textId="77777777" w:rsidR="00BA3D9A" w:rsidRDefault="00BA3D9A" w:rsidP="004E1BFF">
      <w:pPr>
        <w:pStyle w:val="NormlWeb"/>
      </w:pPr>
    </w:p>
    <w:p w14:paraId="2B37C880" w14:textId="77777777" w:rsidR="004C0893" w:rsidRPr="00BA3D9A" w:rsidRDefault="004C0893" w:rsidP="00BA3D9A">
      <w:pPr>
        <w:pStyle w:val="Cmsor1"/>
      </w:pPr>
      <w:bookmarkStart w:id="12" w:name="_Toc369420484"/>
      <w:bookmarkStart w:id="13" w:name="_Toc189736234"/>
      <w:r w:rsidRPr="00BA3D9A">
        <w:rPr>
          <w:rStyle w:val="Kiemels2"/>
          <w:b/>
          <w:bCs/>
        </w:rPr>
        <w:lastRenderedPageBreak/>
        <w:t>Iskolán kívüli programok és az azokon elvárt tanulói magatartás</w:t>
      </w:r>
      <w:bookmarkEnd w:id="12"/>
      <w:bookmarkEnd w:id="13"/>
    </w:p>
    <w:p w14:paraId="16139B83" w14:textId="77777777" w:rsidR="004C0893" w:rsidRDefault="004C0893" w:rsidP="004C0893">
      <w:pPr>
        <w:pStyle w:val="NormlWeb"/>
      </w:pPr>
    </w:p>
    <w:p w14:paraId="0941AF3C" w14:textId="77777777" w:rsidR="004C0893" w:rsidRDefault="004C0893" w:rsidP="004C0893">
      <w:pPr>
        <w:numPr>
          <w:ilvl w:val="0"/>
          <w:numId w:val="1"/>
        </w:numPr>
        <w:spacing w:before="100" w:beforeAutospacing="1" w:after="100" w:afterAutospacing="1"/>
      </w:pPr>
      <w:r>
        <w:t xml:space="preserve">versenyek, fesztiválok, </w:t>
      </w:r>
    </w:p>
    <w:p w14:paraId="37EC3E94" w14:textId="77777777" w:rsidR="004C0893" w:rsidRDefault="004C0893" w:rsidP="004C0893">
      <w:pPr>
        <w:numPr>
          <w:ilvl w:val="0"/>
          <w:numId w:val="1"/>
        </w:numPr>
        <w:spacing w:before="100" w:beforeAutospacing="1" w:after="100" w:afterAutospacing="1"/>
      </w:pPr>
      <w:r>
        <w:t xml:space="preserve">kirándulások, hangverseny </w:t>
      </w:r>
    </w:p>
    <w:p w14:paraId="7D298CED" w14:textId="77777777" w:rsidR="004C0893" w:rsidRDefault="004C0893" w:rsidP="004C0893">
      <w:pPr>
        <w:numPr>
          <w:ilvl w:val="0"/>
          <w:numId w:val="1"/>
        </w:numPr>
        <w:spacing w:before="100" w:beforeAutospacing="1" w:after="100" w:afterAutospacing="1"/>
      </w:pPr>
      <w:r>
        <w:t xml:space="preserve">iskolán kívüli ünnepségek, szabadtéri előadások, </w:t>
      </w:r>
    </w:p>
    <w:p w14:paraId="3E106625" w14:textId="77777777" w:rsidR="004C0893" w:rsidRDefault="00387A21" w:rsidP="004C0893">
      <w:pPr>
        <w:numPr>
          <w:ilvl w:val="0"/>
          <w:numId w:val="1"/>
        </w:numPr>
        <w:spacing w:before="100" w:beforeAutospacing="1" w:after="100" w:afterAutospacing="1"/>
      </w:pPr>
      <w:r>
        <w:t>táborok,</w:t>
      </w:r>
      <w:r w:rsidR="00EC0B15">
        <w:t xml:space="preserve"> </w:t>
      </w:r>
      <w:r w:rsidR="004C0893">
        <w:t xml:space="preserve">vendégszereplések, </w:t>
      </w:r>
    </w:p>
    <w:p w14:paraId="162B71A3" w14:textId="77777777" w:rsidR="004C0893" w:rsidRDefault="004C0893" w:rsidP="004C0893">
      <w:pPr>
        <w:pStyle w:val="NormlWeb"/>
      </w:pPr>
      <w:r>
        <w:t> </w:t>
      </w:r>
    </w:p>
    <w:p w14:paraId="1BB325AD" w14:textId="3328FA9B" w:rsidR="004C0893" w:rsidRDefault="004C0893" w:rsidP="00FA70E7">
      <w:pPr>
        <w:pStyle w:val="NormlWeb"/>
        <w:jc w:val="both"/>
      </w:pPr>
      <w:r>
        <w:t>Az iskolán kívüli foglalkozások a pedagógiai program megvalósítását segítő szervezett programok. Az iskolán kívüli foglalkozás a gyülekezésre kijelölt időpontban kezdődik és a szülőkkel előre egyeztetett időpontban és helyen ér véget. A tanulónak, ill. szülőnek jeleznie kell, amennyiben az iskolán kívüli program végeztével a helyszínről távozik. Az iskolán kívüli program időtartama alatt a tanulók a program helyszínét csak tanári engedéllyel hagyhatják el.</w:t>
      </w:r>
      <w:r w:rsidR="00387A21">
        <w:t xml:space="preserve"> </w:t>
      </w:r>
    </w:p>
    <w:p w14:paraId="104A7414" w14:textId="2D8CC7A7" w:rsidR="00C53160" w:rsidRDefault="004C0893" w:rsidP="004C0893">
      <w:pPr>
        <w:pStyle w:val="NormlWeb"/>
      </w:pPr>
      <w:r>
        <w:t> </w:t>
      </w:r>
    </w:p>
    <w:p w14:paraId="52DFD78B" w14:textId="0CD42464" w:rsidR="004C0893" w:rsidRPr="00BA3D9A" w:rsidRDefault="004C0893" w:rsidP="00BA3D9A">
      <w:pPr>
        <w:pStyle w:val="Cmsor1"/>
      </w:pPr>
      <w:bookmarkStart w:id="14" w:name="_Toc369420485"/>
      <w:bookmarkStart w:id="15" w:name="_Toc189736235"/>
      <w:r w:rsidRPr="00BA3D9A">
        <w:rPr>
          <w:rStyle w:val="Kiemels2"/>
          <w:b/>
          <w:bCs/>
        </w:rPr>
        <w:t>A tanulók tantárgyválasztásával, annak módosításával kapcsolatos lehetőség és eljárási rend</w:t>
      </w:r>
      <w:bookmarkEnd w:id="14"/>
      <w:bookmarkEnd w:id="15"/>
    </w:p>
    <w:p w14:paraId="705CE25C" w14:textId="77777777" w:rsidR="004C0893" w:rsidRDefault="004C0893" w:rsidP="004C0893">
      <w:pPr>
        <w:pStyle w:val="NormlWeb"/>
      </w:pPr>
      <w:r>
        <w:t> </w:t>
      </w:r>
    </w:p>
    <w:p w14:paraId="3664CEB8" w14:textId="77777777" w:rsidR="004C0893" w:rsidRDefault="004C0893" w:rsidP="00FA70E7">
      <w:pPr>
        <w:pStyle w:val="NormlWeb"/>
        <w:jc w:val="both"/>
      </w:pPr>
      <w:r>
        <w:t>A tanulmányok során - a Pedagógiai Programban foglaltak szerint - a főtantárgy mellett kötelező tárgyakat is kell és választható tárgyakat is lehet tanulni. A kötelező és választható tárgyakról részletes tájékoztatás kérhető a szaktanároktól és az iskolavezetéstől.</w:t>
      </w:r>
    </w:p>
    <w:p w14:paraId="545B46E1" w14:textId="77777777" w:rsidR="004C0893" w:rsidRDefault="004C0893" w:rsidP="00FA70E7">
      <w:pPr>
        <w:pStyle w:val="NormlWeb"/>
        <w:jc w:val="both"/>
      </w:pPr>
      <w:r>
        <w:t>A szabad tanárválasztásra az iskolai munkarend, beosztás keretei között biztosítunk lehetőséget. A választást, vagy későbbi változtatást írásban kell kérni, melyről az iskola vezetősége dönt, a rendelkezésre álló pedagógiai és pénzügyi lehetőségek függvényében. A szabad tanárválasztás lehetőség, nem kötelezettség. Minden felvett tanítványunk számára, beo</w:t>
      </w:r>
      <w:r w:rsidR="00FA70E7">
        <w:t xml:space="preserve">sztás szerint biztosítjuk a </w:t>
      </w:r>
      <w:r>
        <w:t>tanulásb</w:t>
      </w:r>
      <w:r w:rsidR="00FA70E7">
        <w:t xml:space="preserve">a való bekapcsolódást. </w:t>
      </w:r>
      <w:r>
        <w:t xml:space="preserve">Választható tantárgy iránti kérelmüket a tanulók a következő tanévre vonatkozóan május 20-ig adhatják be. A kérelem augusztus 31-ig módosítható. A szabadon választott tantárgy foglalkozásain az egész tanév során a kötelező tárgyi órákkal azonos rend szerint kell a tanulóknak részt venni. </w:t>
      </w:r>
    </w:p>
    <w:p w14:paraId="4CBAFE01" w14:textId="77777777" w:rsidR="004C0893" w:rsidRDefault="004C0893" w:rsidP="004C0893">
      <w:pPr>
        <w:pStyle w:val="NormlWeb"/>
      </w:pPr>
      <w:r>
        <w:t xml:space="preserve">Új tanuló tantárgyválasztási kérelmét a beiratkozáskor adhatja be. </w:t>
      </w:r>
    </w:p>
    <w:p w14:paraId="3CAF4527" w14:textId="317D101A" w:rsidR="004C0893" w:rsidRDefault="004C0893" w:rsidP="00FA70E7">
      <w:pPr>
        <w:pStyle w:val="NormlWeb"/>
        <w:jc w:val="both"/>
      </w:pPr>
      <w:r>
        <w:t>A megkezdett tanulmányokat követően tantárgymódosítást vagy új tantárgy</w:t>
      </w:r>
      <w:r w:rsidR="00583349">
        <w:t>-</w:t>
      </w:r>
      <w:r>
        <w:t>szak felvételét a szülő, tanuló kérelmére az intézményvezető engedélyezheti a főtárgy tanár</w:t>
      </w:r>
      <w:r w:rsidR="00FA70E7">
        <w:t xml:space="preserve"> javaslatára, </w:t>
      </w:r>
      <w:r w:rsidR="00EC05E2">
        <w:t>az</w:t>
      </w:r>
      <w:r w:rsidR="00FA70E7">
        <w:t xml:space="preserve"> </w:t>
      </w:r>
      <w:r>
        <w:t xml:space="preserve">iskolai oktatás számára biztosított keretek és a választási lehetőségek </w:t>
      </w:r>
      <w:r w:rsidR="00EC05E2">
        <w:t>figyelembevételével</w:t>
      </w:r>
      <w:r>
        <w:t xml:space="preserve">. Az újabb tárgy felvétele meghallgatáshoz köthető. Új tárgyat általában a tanév kezdetén, különösen indokolt esetben félévkor lehet felvenni. </w:t>
      </w:r>
    </w:p>
    <w:p w14:paraId="5CC0C5C1" w14:textId="77777777" w:rsidR="00624CC9" w:rsidRDefault="00624CC9" w:rsidP="00FA70E7">
      <w:pPr>
        <w:pStyle w:val="NormlWeb"/>
        <w:jc w:val="both"/>
      </w:pPr>
    </w:p>
    <w:p w14:paraId="50C00E43" w14:textId="77777777" w:rsidR="00624CC9" w:rsidRDefault="00624CC9" w:rsidP="00FA70E7">
      <w:pPr>
        <w:pStyle w:val="NormlWeb"/>
        <w:jc w:val="both"/>
      </w:pPr>
    </w:p>
    <w:p w14:paraId="2AFCCC60" w14:textId="6A6F73F3" w:rsidR="004C0893" w:rsidRDefault="004C0893" w:rsidP="00FA70E7">
      <w:pPr>
        <w:pStyle w:val="NormlWeb"/>
        <w:jc w:val="both"/>
      </w:pPr>
      <w:r>
        <w:lastRenderedPageBreak/>
        <w:t>A kérelmek elbírálására 10 munkanapot kell biztosítani.</w:t>
      </w:r>
    </w:p>
    <w:p w14:paraId="3F39453C" w14:textId="77777777" w:rsidR="004C0893" w:rsidRDefault="004C0893" w:rsidP="00FA70E7">
      <w:pPr>
        <w:pStyle w:val="NormlWeb"/>
        <w:jc w:val="both"/>
      </w:pPr>
      <w:r>
        <w:t>A tantárgyválasztást tanév közben módosítani nem szabad. Kivét</w:t>
      </w:r>
      <w:r w:rsidR="00FA70E7">
        <w:t>eles esetben az intézmény</w:t>
      </w:r>
      <w:r>
        <w:t>vezető valamennyi körülmény és feltétel vizsgálata után, engedélyezheti a módosítást, ha az a tanuló képességének, tehetségének kibontakoztatását, felzárkóztatását szolgálja. A módosításra a tantárgyválasztás eljárásrendjét kell alkalmazni.</w:t>
      </w:r>
    </w:p>
    <w:p w14:paraId="1321D7C8" w14:textId="77777777" w:rsidR="004C0893" w:rsidRDefault="004C0893" w:rsidP="004C0893">
      <w:pPr>
        <w:pStyle w:val="NormlWeb"/>
      </w:pPr>
      <w:r>
        <w:t> </w:t>
      </w:r>
    </w:p>
    <w:p w14:paraId="145FC3FD" w14:textId="77777777" w:rsidR="004C0893" w:rsidRPr="00BA3D9A" w:rsidRDefault="004C0893" w:rsidP="00BA3D9A">
      <w:pPr>
        <w:pStyle w:val="Cmsor1"/>
      </w:pPr>
      <w:bookmarkStart w:id="16" w:name="_Toc369420486"/>
      <w:bookmarkStart w:id="17" w:name="_Toc189736236"/>
      <w:r w:rsidRPr="00BA3D9A">
        <w:rPr>
          <w:rStyle w:val="Kiemels2"/>
          <w:b/>
          <w:bCs/>
        </w:rPr>
        <w:t>A tanítási órák rendje</w:t>
      </w:r>
      <w:bookmarkEnd w:id="16"/>
      <w:bookmarkEnd w:id="17"/>
    </w:p>
    <w:p w14:paraId="38EE7A75" w14:textId="77777777" w:rsidR="004C0893" w:rsidRDefault="004C0893" w:rsidP="004C0893">
      <w:pPr>
        <w:pStyle w:val="NormlWeb"/>
      </w:pPr>
    </w:p>
    <w:p w14:paraId="3E1F86C0" w14:textId="1515CE77" w:rsidR="004C0893" w:rsidRDefault="004C0893" w:rsidP="00D30D3F">
      <w:pPr>
        <w:pStyle w:val="NormlWeb"/>
        <w:jc w:val="both"/>
      </w:pPr>
      <w:r>
        <w:t xml:space="preserve">A tanítási órákra időben és felkészülten kell megérkezni. A tanteremben a tanulók csak tanári engedéllyel tartózkodhatnak. Az óraközi szünetekben, a tanítás előtt, illetve után a tanulók, szüleik és a vendégek </w:t>
      </w:r>
      <w:r w:rsidR="00FA70E7">
        <w:t xml:space="preserve">az </w:t>
      </w:r>
      <w:r>
        <w:t>előté</w:t>
      </w:r>
      <w:r w:rsidR="00387A21">
        <w:t xml:space="preserve">rben foglalhatnak helyet. </w:t>
      </w:r>
      <w:r>
        <w:t>A tanítási órán fegyelmezett magatartással, egymás iránti türelemmel, az egyéni és közös feladatokat a tanári útmutatás szerint megoldva kell részt venni.</w:t>
      </w:r>
    </w:p>
    <w:p w14:paraId="5A8139F5" w14:textId="77777777" w:rsidR="004C0893" w:rsidRPr="00BA3D9A" w:rsidRDefault="004C0893" w:rsidP="00BA3D9A">
      <w:pPr>
        <w:pStyle w:val="Cmsor2"/>
      </w:pPr>
      <w:bookmarkStart w:id="18" w:name="_Toc369420487"/>
      <w:bookmarkStart w:id="19" w:name="_Toc189736237"/>
      <w:r w:rsidRPr="00BA3D9A">
        <w:rPr>
          <w:rStyle w:val="Kiemels2"/>
          <w:b/>
          <w:bCs/>
        </w:rPr>
        <w:t>Az óraközi szünetek rendje</w:t>
      </w:r>
      <w:bookmarkEnd w:id="18"/>
      <w:bookmarkEnd w:id="19"/>
    </w:p>
    <w:p w14:paraId="2A994D6A" w14:textId="77777777" w:rsidR="004C0893" w:rsidRDefault="004C0893" w:rsidP="00FA70E7">
      <w:pPr>
        <w:pStyle w:val="NormlWeb"/>
        <w:jc w:val="both"/>
      </w:pPr>
      <w:r>
        <w:t>A csoportos tanítási órákat úgy kell megszervezni, hogy elegendő idő legyen biztosítva az egymást követő csoportok váltására, a tanterem szellőztetésére és a tanári felkészülésre. A csoportos tanítási órák és az óraközi szünetek tanévi rendjét a csoportos órarendben a tanév elején rögzíteni kell. Az egyéni tanítási órák között szünet tartható. Az egyéni órák az iskolai és tanulói elfoglaltságához igazított, tanévenként és tanáronként egyénileg kialakított órarendje határozza meg a tanulók egyes órái, a tanóra előkészítése és a pedagógus felkészülése során szükséges óraközi szünetek rendjét.</w:t>
      </w:r>
      <w:r w:rsidR="00FA70E7">
        <w:t xml:space="preserve"> </w:t>
      </w:r>
      <w:r>
        <w:t>A tanulók részére az összevont (2*45 perces) órák között legalább 5 perces szünetet kell tartani.</w:t>
      </w:r>
    </w:p>
    <w:p w14:paraId="563B9414" w14:textId="77777777" w:rsidR="004C0893" w:rsidRPr="00BA3D9A" w:rsidRDefault="004C0893" w:rsidP="00BA3D9A">
      <w:pPr>
        <w:pStyle w:val="Cmsor2"/>
        <w:rPr>
          <w:rStyle w:val="Kiemels2"/>
          <w:b/>
          <w:bCs/>
        </w:rPr>
      </w:pPr>
      <w:r>
        <w:rPr>
          <w:rStyle w:val="Kiemels2"/>
        </w:rPr>
        <w:t> </w:t>
      </w:r>
      <w:bookmarkStart w:id="20" w:name="_Toc369420488"/>
      <w:bookmarkStart w:id="21" w:name="_Toc189736238"/>
      <w:r w:rsidRPr="00BA3D9A">
        <w:rPr>
          <w:rStyle w:val="Kiemels2"/>
          <w:b/>
          <w:bCs/>
        </w:rPr>
        <w:t>Tanítási órák látogatása</w:t>
      </w:r>
      <w:bookmarkEnd w:id="20"/>
      <w:bookmarkEnd w:id="21"/>
    </w:p>
    <w:p w14:paraId="46ACA26D" w14:textId="77777777" w:rsidR="004C0893" w:rsidRDefault="004C0893" w:rsidP="004C0893">
      <w:pPr>
        <w:pStyle w:val="NormlWeb"/>
      </w:pPr>
      <w:r>
        <w:t xml:space="preserve">A tanítási órákat a szülők, vendégek csak igazgatói engedéllyel látogathatják, az órán folyó nevelő-oktató munka zavartalanságának biztosítása mellett. A tanítási órán tapasztaltakról véleményüket csak az órát követően fejthetik ki, tehetik fel kérdéseiket, kérhetnek tájékoztatást.           </w:t>
      </w:r>
      <w:r>
        <w:br/>
        <w:t xml:space="preserve">Az igazgatói engedélyt megadottnak kell tekinteni, ha ehhez a szaktanár az óra megkezdése előtt hozzájárult. A tanulók előmenetele, felkészülése érdekében az órák látogatása korlátozható.  </w:t>
      </w:r>
    </w:p>
    <w:p w14:paraId="67DFFD4C" w14:textId="77777777" w:rsidR="004C0893" w:rsidRDefault="004C0893" w:rsidP="004C0893">
      <w:pPr>
        <w:pStyle w:val="NormlWeb"/>
        <w:spacing w:after="240" w:afterAutospacing="0"/>
      </w:pPr>
      <w:r>
        <w:t xml:space="preserve">A jogszabályi előírások teljesítése során iskolánkba látogató szaktanácsadók, szakértők, szakmai ellenőrzést végzők látogatását az igazgató és vezető munkatársa szervezi.  </w:t>
      </w:r>
    </w:p>
    <w:p w14:paraId="17053450" w14:textId="77777777" w:rsidR="004C0893" w:rsidRPr="00BA3D9A" w:rsidRDefault="004C0893" w:rsidP="00BA3D9A">
      <w:pPr>
        <w:pStyle w:val="Cmsor2"/>
      </w:pPr>
      <w:bookmarkStart w:id="22" w:name="_Toc369420489"/>
      <w:bookmarkStart w:id="23" w:name="_Toc189736239"/>
      <w:r w:rsidRPr="00BA3D9A">
        <w:rPr>
          <w:rStyle w:val="Kiemels2"/>
          <w:b/>
          <w:bCs/>
        </w:rPr>
        <w:t>A távolmaradás, mulasztás igazolása</w:t>
      </w:r>
      <w:bookmarkEnd w:id="22"/>
      <w:bookmarkEnd w:id="23"/>
    </w:p>
    <w:p w14:paraId="3DB4A386" w14:textId="77777777" w:rsidR="004C0893" w:rsidRDefault="004C0893" w:rsidP="00FA70E7">
      <w:pPr>
        <w:pStyle w:val="NormlWeb"/>
        <w:jc w:val="both"/>
      </w:pPr>
      <w:r>
        <w:t xml:space="preserve">A tanuló mulasztását orvosi, vagy egyéb hivatalos igazolás bemutatásával köteles </w:t>
      </w:r>
      <w:r w:rsidR="00387A21">
        <w:t>igazolni.</w:t>
      </w:r>
      <w:r w:rsidR="00387A21">
        <w:br/>
        <w:t xml:space="preserve">Egyéb hiányzást az </w:t>
      </w:r>
      <w:r>
        <w:t xml:space="preserve">iskolai tájékoztató füzetben a szülő is igazolhat, </w:t>
      </w:r>
      <w:proofErr w:type="spellStart"/>
      <w:r>
        <w:t>félévente</w:t>
      </w:r>
      <w:proofErr w:type="spellEnd"/>
      <w:r>
        <w:t xml:space="preserve"> 3 alkalommal, megjelölve a hiányzás okát. 10 igazolatlan mulasztás után - melybe valamennyi felvett tantárgy beleértendő - a tanuló jogviszony megszüntethető.</w:t>
      </w:r>
      <w:r w:rsidR="00FA70E7">
        <w:t xml:space="preserve"> </w:t>
      </w:r>
      <w:r>
        <w:t xml:space="preserve">A késéseket a hiányzással azonos módon </w:t>
      </w:r>
      <w:r>
        <w:lastRenderedPageBreak/>
        <w:t xml:space="preserve">kell igazolni. Ha az igazolatlan késések mértéke eléri a tanítási óra időtartamát, azt igazolatlan óraként kell bejegyezni a naplóba.   </w:t>
      </w:r>
    </w:p>
    <w:p w14:paraId="55F229F0" w14:textId="77777777" w:rsidR="00CB19E1" w:rsidRDefault="00CB19E1" w:rsidP="00472D10">
      <w:pPr>
        <w:pStyle w:val="Cmsor1"/>
        <w:rPr>
          <w:rStyle w:val="Kiemels2"/>
          <w:b/>
          <w:bCs/>
        </w:rPr>
      </w:pPr>
      <w:bookmarkStart w:id="24" w:name="_Toc369420490"/>
    </w:p>
    <w:p w14:paraId="463FC95C" w14:textId="77777777" w:rsidR="004C0893" w:rsidRPr="00BA3D9A" w:rsidRDefault="004C0893" w:rsidP="00BA3D9A">
      <w:pPr>
        <w:pStyle w:val="Cmsor1"/>
      </w:pPr>
      <w:bookmarkStart w:id="25" w:name="_Toc189736240"/>
      <w:r w:rsidRPr="00BA3D9A">
        <w:rPr>
          <w:rStyle w:val="Kiemels2"/>
          <w:b/>
          <w:bCs/>
        </w:rPr>
        <w:t>Az iskola területén megkívánt viselkedés rendje</w:t>
      </w:r>
      <w:bookmarkEnd w:id="24"/>
      <w:bookmarkEnd w:id="25"/>
    </w:p>
    <w:p w14:paraId="181C9ADA" w14:textId="77777777" w:rsidR="004C0893" w:rsidRDefault="004C0893" w:rsidP="004C0893">
      <w:pPr>
        <w:pStyle w:val="NormlWeb"/>
      </w:pPr>
      <w:r>
        <w:t>A tanulók és kísérőik a tanítási órák megkezdése előtt az előtérben, illetve a folyosón csendben várakozhatnak. Az órák végeztével tanuló a tanteremben csak ta</w:t>
      </w:r>
      <w:r w:rsidR="00387A21">
        <w:t xml:space="preserve">nári engedéllyel tartózkodhat. </w:t>
      </w:r>
      <w:r>
        <w:t>A tanítást zavarni, a tantermekbe benyitogatni szigorúan tilos.</w:t>
      </w:r>
    </w:p>
    <w:p w14:paraId="1C6D5B2A" w14:textId="77777777" w:rsidR="004C0893" w:rsidRDefault="004C0893" w:rsidP="004C0893">
      <w:pPr>
        <w:pStyle w:val="NormlWeb"/>
      </w:pPr>
      <w:r>
        <w:t xml:space="preserve">Háziállatot (kutya, macska, </w:t>
      </w:r>
      <w:proofErr w:type="gramStart"/>
      <w:r>
        <w:t>madár,</w:t>
      </w:r>
      <w:proofErr w:type="gramEnd"/>
      <w:r>
        <w:t xml:space="preserve"> stb.) az iskolába behozni tilos.</w:t>
      </w:r>
    </w:p>
    <w:p w14:paraId="2A4F160D" w14:textId="77777777" w:rsidR="004C0893" w:rsidRDefault="004C0893" w:rsidP="004C0893">
      <w:pPr>
        <w:pStyle w:val="NormlWeb"/>
      </w:pPr>
      <w:r>
        <w:t xml:space="preserve">A nyilvános szerepléseken növendék- és egyéb hangversenyeken tanítványaink, családtagjaik, vendégeink részt vehetnek. A rendezvények alatt a teremből ki-, illetve bemenni </w:t>
      </w:r>
      <w:r w:rsidR="00257F7C">
        <w:t>nem szabad. Későn jövők csak tap</w:t>
      </w:r>
      <w:r>
        <w:t xml:space="preserve">s közben léphetnek a terembe. </w:t>
      </w:r>
    </w:p>
    <w:p w14:paraId="26D60B59" w14:textId="2316D725" w:rsidR="00CB19E1" w:rsidRPr="00C00524" w:rsidRDefault="004C0893" w:rsidP="00C00524">
      <w:pPr>
        <w:pStyle w:val="NormlWeb"/>
        <w:spacing w:after="240" w:afterAutospacing="0"/>
        <w:rPr>
          <w:rStyle w:val="Kiemels2"/>
          <w:b w:val="0"/>
          <w:bCs w:val="0"/>
        </w:rPr>
      </w:pPr>
      <w:r>
        <w:t>A rendezvényeken és az órákon a mobiltelefonokat kikapcsolt állapotban kell tartani.</w:t>
      </w:r>
      <w:r>
        <w:rPr>
          <w:rStyle w:val="Kiemels2"/>
        </w:rPr>
        <w:t> </w:t>
      </w:r>
      <w:bookmarkStart w:id="26" w:name="_Toc369420491"/>
    </w:p>
    <w:p w14:paraId="7C7E26C7" w14:textId="77777777" w:rsidR="004C0893" w:rsidRPr="00BA3D9A" w:rsidRDefault="004C0893" w:rsidP="00BA3D9A">
      <w:pPr>
        <w:pStyle w:val="Cmsor1"/>
      </w:pPr>
      <w:bookmarkStart w:id="27" w:name="_Toc189736241"/>
      <w:r w:rsidRPr="00BA3D9A">
        <w:rPr>
          <w:rStyle w:val="Kiemels2"/>
          <w:b/>
          <w:bCs/>
        </w:rPr>
        <w:t>Térítési díj, tandíj fizetése, visszafizetése</w:t>
      </w:r>
      <w:bookmarkEnd w:id="26"/>
      <w:bookmarkEnd w:id="27"/>
    </w:p>
    <w:p w14:paraId="0EA28B25" w14:textId="77777777" w:rsidR="004C0893" w:rsidRDefault="004C0893" w:rsidP="004C0893">
      <w:pPr>
        <w:pStyle w:val="NormlWeb"/>
      </w:pPr>
      <w:r>
        <w:t>Térítési díjat, tandíjat kell fizetnie minden beiratkozott tanítványunknak. A befizetés készpénz befizetéssel történik az iskolatitkárnál, az erre vonatkozó hirde</w:t>
      </w:r>
      <w:r w:rsidR="00387A21">
        <w:t>tményben megjelölt időpontokban, vagy a főtárgy</w:t>
      </w:r>
      <w:r w:rsidR="00CB19E1">
        <w:t xml:space="preserve"> </w:t>
      </w:r>
      <w:r w:rsidR="00387A21">
        <w:t>tanárnál.</w:t>
      </w:r>
    </w:p>
    <w:p w14:paraId="0CC0BED2" w14:textId="546D2BCF" w:rsidR="004C0893" w:rsidRDefault="004C0893" w:rsidP="004C0893">
      <w:pPr>
        <w:pStyle w:val="NormlWeb"/>
      </w:pPr>
      <w:r>
        <w:t>A térítési díjak, tandíjak mértékéről az érvényes jogszabályok alapján, az iskolai „Térítési díj szabályzat" nyújt részletes tájékoztatást, mely megtekinthető az irodában, ill. a beiratkozási időszakban a faliújságon. A díjat a tanulmányi eredménytől</w:t>
      </w:r>
      <w:r w:rsidR="00F20979">
        <w:t xml:space="preserve"> függően csökkenteni kell.</w:t>
      </w:r>
    </w:p>
    <w:p w14:paraId="5965307D" w14:textId="77777777" w:rsidR="004C0893" w:rsidRDefault="004C0893" w:rsidP="00C906AF">
      <w:pPr>
        <w:pStyle w:val="NormlWeb"/>
        <w:jc w:val="both"/>
      </w:pPr>
      <w:r>
        <w:t>A térítési d</w:t>
      </w:r>
      <w:r w:rsidR="00387A21">
        <w:t>íjat, tandíjat a tanév során négy</w:t>
      </w:r>
      <w:r>
        <w:t xml:space="preserve"> alkalommal </w:t>
      </w:r>
      <w:r w:rsidR="00F20979">
        <w:t>lehet</w:t>
      </w:r>
      <w:r>
        <w:t xml:space="preserve"> befizetni: beiratk</w:t>
      </w:r>
      <w:r w:rsidR="00387A21">
        <w:t>ozáskor, de az első részletet legkésőbb október 15-ig.</w:t>
      </w:r>
      <w:r>
        <w:t xml:space="preserve"> A befizetési határidőt a befizetési időszak kezdete előtt egy hónappal korábban nyilvánosságra kell hozni.</w:t>
      </w:r>
      <w:r w:rsidR="00F20979">
        <w:t xml:space="preserve"> A pedagógusok beírják a tanulók ellenőrzőjébe a befizetés időpontját. Minden telephelyen plakátot függesztünk ki, jól látható helyen. </w:t>
      </w:r>
    </w:p>
    <w:p w14:paraId="1A022013" w14:textId="52D6DFA3" w:rsidR="004C0893" w:rsidRDefault="004C0893" w:rsidP="00C906AF">
      <w:pPr>
        <w:pStyle w:val="NormlWeb"/>
        <w:jc w:val="both"/>
      </w:pPr>
      <w:r>
        <w:t xml:space="preserve">A fenntartói szabályozásra épülő </w:t>
      </w:r>
      <w:r w:rsidR="00387A21">
        <w:t>iskolatérítési</w:t>
      </w:r>
      <w:r>
        <w:t xml:space="preserve"> díj, tandíj szabályzat szerint kedvezményben részesíthető minden olyan tanuló, akinek szociális helyzete, családi körülményei ezt indokolttá teszik. A kedvezmény megadásának feltétele a szülő írásbeli kérelme, melyet a beiratkozáskor, tanévenként egy alkalommal lehet, ill. változás esetén kell benyújtani. Ha a kérelem indokolásában szereplő körülményben változást állt be, azt 15 napon belül írásban be kell jelenteni az intézmény</w:t>
      </w:r>
      <w:r w:rsidR="00F2121C">
        <w:t xml:space="preserve"> </w:t>
      </w:r>
      <w:r>
        <w:t>vezető</w:t>
      </w:r>
      <w:r w:rsidR="00F2121C">
        <w:t>jé</w:t>
      </w:r>
      <w:r>
        <w:t xml:space="preserve">nek. </w:t>
      </w:r>
    </w:p>
    <w:p w14:paraId="5E954B9F" w14:textId="77777777" w:rsidR="004C0893" w:rsidRDefault="004C0893" w:rsidP="00BA3D9A">
      <w:pPr>
        <w:pStyle w:val="Cmsor2"/>
      </w:pPr>
      <w:bookmarkStart w:id="28" w:name="_Toc189736242"/>
      <w:r>
        <w:t>A kedvezmény lehet térítési díj, tandíj csökkentése, ill. részletfizetés engedélyezése.</w:t>
      </w:r>
      <w:bookmarkEnd w:id="28"/>
      <w:r>
        <w:t xml:space="preserve">     </w:t>
      </w:r>
    </w:p>
    <w:p w14:paraId="159F94C2" w14:textId="24A0EE0F" w:rsidR="0055643D" w:rsidRDefault="004C0893" w:rsidP="00C906AF">
      <w:pPr>
        <w:pStyle w:val="NormlWeb"/>
        <w:jc w:val="both"/>
      </w:pPr>
      <w:r>
        <w:t>Térítési díj fizetése alól mentesítés jár</w:t>
      </w:r>
      <w:r w:rsidR="0055643D">
        <w:t xml:space="preserve"> a szülői kérelme alapján, </w:t>
      </w:r>
      <w:r>
        <w:t>rendszeres gyermekvédelmi kedvezménnyel rendelkező, az orvosi igazolással alátámasztott, tartósan beteg vagy a szakértői bizottság döntése alapján kiállított igazolása szerint a sajátos nevelési igényű tanulónak</w:t>
      </w:r>
    </w:p>
    <w:p w14:paraId="208300FC" w14:textId="316F4B11" w:rsidR="004C0893" w:rsidRDefault="004C0893" w:rsidP="00C906AF">
      <w:pPr>
        <w:pStyle w:val="NormlWeb"/>
        <w:jc w:val="both"/>
      </w:pPr>
      <w:r>
        <w:lastRenderedPageBreak/>
        <w:t>.</w:t>
      </w:r>
    </w:p>
    <w:p w14:paraId="5CC97E70" w14:textId="77777777" w:rsidR="004C0893" w:rsidRDefault="004C0893" w:rsidP="00362B8E">
      <w:pPr>
        <w:pStyle w:val="Cmsor2"/>
      </w:pPr>
      <w:bookmarkStart w:id="29" w:name="_Toc189736243"/>
      <w:r>
        <w:t>A kedvezményes térítési díj, tandíj megállapításának elvei:</w:t>
      </w:r>
      <w:bookmarkEnd w:id="29"/>
      <w:r>
        <w:t xml:space="preserve">        </w:t>
      </w:r>
    </w:p>
    <w:p w14:paraId="3904860D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 xml:space="preserve">Nagycsaládos - 3, vagy több gyermek -, több iskoláskorú gyermek nevelése alacsony egy főre eső jövedelem mellett. </w:t>
      </w:r>
    </w:p>
    <w:p w14:paraId="7D9761C2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>A családban munkanélküli, csökkent munkaképességű, alacsony keresetű szülő több gyermeket nevel, az egy főre eső jövedelem nem éri el a hivatalos létminimumot.</w:t>
      </w:r>
    </w:p>
    <w:p w14:paraId="338E42CB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 xml:space="preserve">Egyedülálló szülő esetén a két iskoláskorú gyermek és a fenti indokok valamelyike figyelembe vehető. </w:t>
      </w:r>
    </w:p>
    <w:p w14:paraId="73A52E33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>A nagycsaládos szülők, vagy gyermeküket egyedül ne</w:t>
      </w:r>
      <w:r w:rsidR="00C906AF">
        <w:t xml:space="preserve">velő szülő több gyermeke is </w:t>
      </w:r>
      <w:r>
        <w:t xml:space="preserve">iskolánk tanulója, és alacsony jövedelemmel rendelkezik. </w:t>
      </w:r>
    </w:p>
    <w:p w14:paraId="22EA4D2B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 xml:space="preserve">Önálló jövedelemmel rendelkező nagykorú tanulóra a fenti szempontokat a saját jövedelem szerint alkalmazzuk. </w:t>
      </w:r>
    </w:p>
    <w:p w14:paraId="119F412B" w14:textId="77777777" w:rsidR="004C0893" w:rsidRDefault="004C0893" w:rsidP="004C0893">
      <w:pPr>
        <w:numPr>
          <w:ilvl w:val="0"/>
          <w:numId w:val="2"/>
        </w:numPr>
        <w:spacing w:before="100" w:beforeAutospacing="1" w:after="100" w:afterAutospacing="1"/>
      </w:pPr>
      <w:r>
        <w:t xml:space="preserve">A jövedelmi viszonyokról szóló információ megadása a szülők részéről önkéntes. </w:t>
      </w:r>
    </w:p>
    <w:p w14:paraId="122E8B84" w14:textId="7B59A51C" w:rsidR="007A3416" w:rsidRDefault="004C0893" w:rsidP="004C0893">
      <w:pPr>
        <w:pStyle w:val="NormlWeb"/>
      </w:pPr>
      <w:r>
        <w:t> </w:t>
      </w:r>
    </w:p>
    <w:p w14:paraId="2F5C3856" w14:textId="7D35C0B3" w:rsidR="004C0893" w:rsidRDefault="004C0893" w:rsidP="00362B8E">
      <w:pPr>
        <w:pStyle w:val="Cmsor2"/>
      </w:pPr>
      <w:bookmarkStart w:id="30" w:name="_Toc189736244"/>
      <w:r>
        <w:t>Befizetett térítési díj visszafizetése:</w:t>
      </w:r>
      <w:bookmarkEnd w:id="30"/>
      <w:r>
        <w:t xml:space="preserve">        </w:t>
      </w:r>
    </w:p>
    <w:p w14:paraId="7FE9F8FB" w14:textId="77777777" w:rsidR="004C0893" w:rsidRDefault="004C0893" w:rsidP="0055643D">
      <w:pPr>
        <w:pStyle w:val="NormlWeb"/>
        <w:jc w:val="both"/>
      </w:pPr>
      <w:r>
        <w:t>A fenntartó felé történő elszámolást követően a befizetett térítési díjat, tandíjat nem áll módunkban visszafizetni. Rendkívüli esetben a fenntartó engedélyezheti a visszafizetést, a szülő írásbeli kérelme alapján. A kérelmet az iskola igazgatójánál kell benyújtani, ak</w:t>
      </w:r>
      <w:r w:rsidR="00C906AF">
        <w:t>i továbbítja azt a fenntartónak</w:t>
      </w:r>
    </w:p>
    <w:p w14:paraId="4E01A8CC" w14:textId="77777777" w:rsidR="00CB19E1" w:rsidRDefault="00CB19E1" w:rsidP="004C0893">
      <w:pPr>
        <w:pStyle w:val="NormlWeb"/>
      </w:pPr>
    </w:p>
    <w:p w14:paraId="30B57E71" w14:textId="3ABF34A1" w:rsidR="004C0893" w:rsidRPr="00BA3D9A" w:rsidRDefault="004C0893" w:rsidP="00BA3D9A">
      <w:pPr>
        <w:pStyle w:val="Cmsor1"/>
      </w:pPr>
      <w:bookmarkStart w:id="31" w:name="_Toc369420492"/>
      <w:bookmarkStart w:id="32" w:name="_Toc189736245"/>
      <w:r w:rsidRPr="00BA3D9A">
        <w:rPr>
          <w:rStyle w:val="Kiemels2"/>
          <w:b/>
          <w:bCs/>
        </w:rPr>
        <w:t>A</w:t>
      </w:r>
      <w:r w:rsidR="00362B8E" w:rsidRPr="00BA3D9A">
        <w:rPr>
          <w:rStyle w:val="Kiemels2"/>
          <w:b/>
          <w:bCs/>
        </w:rPr>
        <w:t xml:space="preserve"> </w:t>
      </w:r>
      <w:r w:rsidRPr="00BA3D9A">
        <w:rPr>
          <w:rStyle w:val="Kiemels2"/>
          <w:b/>
          <w:bCs/>
        </w:rPr>
        <w:t xml:space="preserve">vizsga </w:t>
      </w:r>
      <w:proofErr w:type="spellStart"/>
      <w:r w:rsidRPr="00BA3D9A">
        <w:rPr>
          <w:rStyle w:val="Kiemels2"/>
          <w:b/>
          <w:bCs/>
        </w:rPr>
        <w:t>tantárgyankénti</w:t>
      </w:r>
      <w:proofErr w:type="spellEnd"/>
      <w:r w:rsidRPr="00BA3D9A">
        <w:rPr>
          <w:rStyle w:val="Kiemels2"/>
          <w:b/>
          <w:bCs/>
        </w:rPr>
        <w:t xml:space="preserve">, </w:t>
      </w:r>
      <w:proofErr w:type="spellStart"/>
      <w:r w:rsidRPr="00BA3D9A">
        <w:rPr>
          <w:rStyle w:val="Kiemels2"/>
          <w:b/>
          <w:bCs/>
        </w:rPr>
        <w:t>évfolyamonkénti</w:t>
      </w:r>
      <w:proofErr w:type="spellEnd"/>
      <w:r w:rsidRPr="00BA3D9A">
        <w:rPr>
          <w:rStyle w:val="Kiemels2"/>
          <w:b/>
          <w:bCs/>
        </w:rPr>
        <w:t xml:space="preserve"> követelményei, a</w:t>
      </w:r>
      <w:r w:rsidRPr="00BA3D9A">
        <w:t xml:space="preserve"> </w:t>
      </w:r>
      <w:r w:rsidRPr="00BA3D9A">
        <w:rPr>
          <w:rStyle w:val="Kiemels2"/>
          <w:b/>
          <w:bCs/>
        </w:rPr>
        <w:t>tanulmányok alatti vizsgák tervezett ideje, vizsgára jelentkezés módja és határideje</w:t>
      </w:r>
      <w:bookmarkEnd w:id="31"/>
      <w:bookmarkEnd w:id="32"/>
    </w:p>
    <w:p w14:paraId="3DC070D8" w14:textId="77777777" w:rsidR="004C0893" w:rsidRDefault="004C0893" w:rsidP="00C906AF">
      <w:pPr>
        <w:pStyle w:val="NormlWeb"/>
        <w:jc w:val="both"/>
      </w:pPr>
      <w:r>
        <w:t> </w:t>
      </w:r>
    </w:p>
    <w:p w14:paraId="1AB5E65D" w14:textId="46C3A695" w:rsidR="004C0893" w:rsidRDefault="004C0893" w:rsidP="00C906AF">
      <w:pPr>
        <w:pStyle w:val="NormlWeb"/>
        <w:jc w:val="both"/>
      </w:pPr>
      <w:r>
        <w:t>A</w:t>
      </w:r>
      <w:r w:rsidR="00C24067">
        <w:t xml:space="preserve"> </w:t>
      </w:r>
      <w:r>
        <w:t xml:space="preserve">vizsga </w:t>
      </w:r>
      <w:proofErr w:type="spellStart"/>
      <w:r w:rsidR="00FD6DAF">
        <w:t>tantárgyamkénti</w:t>
      </w:r>
      <w:proofErr w:type="spellEnd"/>
      <w:r>
        <w:t xml:space="preserve">, </w:t>
      </w:r>
      <w:proofErr w:type="spellStart"/>
      <w:r>
        <w:t>évfolyamonkénti</w:t>
      </w:r>
      <w:proofErr w:type="spellEnd"/>
      <w:r>
        <w:t xml:space="preserve"> tartalmi követelményeit részletesen a helyi tanterv tartalmazza. Minden beiratkozott tanulónak a tanév utolsó három hetében szervezhető vizsgán kell számot adnia előmeneteléről. A tanév végi vizsgák beosztását a s</w:t>
      </w:r>
      <w:r w:rsidR="00C906AF">
        <w:t xml:space="preserve">zaktanárok készítik el a </w:t>
      </w:r>
      <w:r>
        <w:t xml:space="preserve">vezetők </w:t>
      </w:r>
      <w:r w:rsidR="00C24067">
        <w:t>irányításával. Á tanulóknak nem szükséges jelentkezni, a vizsgákon minden beiratkozott tanuló automatikusan részt vesz.</w:t>
      </w:r>
      <w:r>
        <w:t xml:space="preserve"> A vizsgarendet </w:t>
      </w:r>
      <w:r w:rsidR="00C24067">
        <w:t>tanéveként</w:t>
      </w:r>
      <w:r>
        <w:t xml:space="preserve"> az intézményvezető a javaslatok </w:t>
      </w:r>
      <w:r w:rsidR="002F051C">
        <w:t>figyelembevételével</w:t>
      </w:r>
      <w:r>
        <w:t xml:space="preserve"> adja ki. </w:t>
      </w:r>
    </w:p>
    <w:p w14:paraId="4F5333BC" w14:textId="77777777" w:rsidR="004C0893" w:rsidRDefault="004C0893" w:rsidP="00C906AF">
      <w:pPr>
        <w:pStyle w:val="NormlWeb"/>
        <w:jc w:val="both"/>
      </w:pPr>
      <w:r>
        <w:t>Vizsga szervezése ettől eltérő időpontban i</w:t>
      </w:r>
      <w:r w:rsidR="00C906AF">
        <w:t>s lehetséges az intézmény</w:t>
      </w:r>
      <w:r>
        <w:t>vezető engedélyével.</w:t>
      </w:r>
    </w:p>
    <w:p w14:paraId="45F484BE" w14:textId="77777777" w:rsidR="004C0893" w:rsidRDefault="004C0893" w:rsidP="00C906AF">
      <w:pPr>
        <w:pStyle w:val="NormlWeb"/>
        <w:jc w:val="both"/>
      </w:pPr>
      <w:r>
        <w:t>Kötelező tárgyakból a tanév végén kapott elégtelen osztályzat esetén a tanuló augusztus 31-ig javítóvizsgát tehet.</w:t>
      </w:r>
    </w:p>
    <w:p w14:paraId="509557DF" w14:textId="54D30D50" w:rsidR="004C0893" w:rsidRDefault="004C0893" w:rsidP="00C906AF">
      <w:pPr>
        <w:pStyle w:val="NormlWeb"/>
        <w:jc w:val="both"/>
      </w:pPr>
      <w:r>
        <w:t>Az a tanuló, aki önhibáján kívül a vizsgán nem tud megjelenni, távolmaradását igazolja, újabb időpontban tehet vizsgát</w:t>
      </w:r>
      <w:r w:rsidR="00C24067">
        <w:t>, vagy a tanév során végzett munkája alapján gyakorlati jegyet kaphat a főtárgy tanár döntése alapján.</w:t>
      </w:r>
      <w:r>
        <w:t xml:space="preserve"> A pótló vizsg</w:t>
      </w:r>
      <w:r w:rsidR="00C906AF">
        <w:t>a időpontját az intézmény</w:t>
      </w:r>
      <w:r>
        <w:t>vezető jelöli ki.</w:t>
      </w:r>
    </w:p>
    <w:p w14:paraId="48AD3E93" w14:textId="46129B69" w:rsidR="004C0893" w:rsidRDefault="004C0893" w:rsidP="00BA3D9A">
      <w:pPr>
        <w:pStyle w:val="NormlWeb"/>
        <w:jc w:val="both"/>
      </w:pPr>
      <w:r>
        <w:lastRenderedPageBreak/>
        <w:t>Osztályozó vizsgát a tanuló külön kérelmére, engedély alapján, a fentiektől eltérő időpontban is tehet. Az osztályozó vizsgára írásban kell jelentkezni. Az osztályozó vizsga időpontját úgy kell kijelölni, hogy a tanulónak a felkészülésre kellő ideje maradjon.</w:t>
      </w:r>
    </w:p>
    <w:p w14:paraId="5C750CE2" w14:textId="5BB2E7A1" w:rsidR="004C0893" w:rsidRPr="00BA3D9A" w:rsidRDefault="004C0893" w:rsidP="00BA3D9A">
      <w:pPr>
        <w:pStyle w:val="Cmsor1"/>
      </w:pPr>
      <w:bookmarkStart w:id="33" w:name="_Toc369420493"/>
      <w:bookmarkStart w:id="34" w:name="_Toc189736246"/>
      <w:r w:rsidRPr="00BA3D9A">
        <w:rPr>
          <w:rStyle w:val="Kiemels2"/>
          <w:b/>
          <w:bCs/>
        </w:rPr>
        <w:t>A tanulók jutalmazásának elve, formái</w:t>
      </w:r>
      <w:bookmarkEnd w:id="33"/>
      <w:bookmarkEnd w:id="34"/>
    </w:p>
    <w:p w14:paraId="7867BF46" w14:textId="77777777" w:rsidR="002F051C" w:rsidRDefault="004C0893" w:rsidP="002F051C">
      <w:pPr>
        <w:pStyle w:val="NormlWeb"/>
        <w:jc w:val="both"/>
      </w:pPr>
      <w:r>
        <w:t>Kiemelkedő teljesítményt nyújtó tanítványaink a szaktanár és az igazgató javaslatára, szaktanári, igazgatói dicséret adható, mely bejegyzésre kerül az év végi bizonyítványba</w:t>
      </w:r>
      <w:r w:rsidR="002F051C">
        <w:t>.</w:t>
      </w:r>
      <w:r>
        <w:t xml:space="preserve"> </w:t>
      </w:r>
    </w:p>
    <w:p w14:paraId="117C2F5E" w14:textId="2187F8FD" w:rsidR="004C0893" w:rsidRDefault="004C0893" w:rsidP="002F051C">
      <w:pPr>
        <w:pStyle w:val="NormlWeb"/>
      </w:pPr>
      <w:r>
        <w:t xml:space="preserve">Az iskola anyagi lehetőségeihez mérten tárgyi jutalom is adható. </w:t>
      </w:r>
      <w:r w:rsidR="00C906AF">
        <w:br/>
      </w:r>
      <w:r w:rsidR="00C906AF">
        <w:br/>
        <w:t>A jutalmazás főbb szempontjai</w:t>
      </w:r>
    </w:p>
    <w:p w14:paraId="6431E6E3" w14:textId="77777777" w:rsidR="004C0893" w:rsidRDefault="004C0893" w:rsidP="004C0893">
      <w:pPr>
        <w:numPr>
          <w:ilvl w:val="0"/>
          <w:numId w:val="3"/>
        </w:numPr>
        <w:spacing w:before="100" w:beforeAutospacing="1" w:after="100" w:afterAutospacing="1"/>
      </w:pPr>
      <w:r>
        <w:t xml:space="preserve">kiemelkedő szorgalmú tanuló, az iskolai és egyéb rendezvényeken, hangversenyeken, </w:t>
      </w:r>
      <w:r w:rsidR="00C906AF">
        <w:t xml:space="preserve">előadáson </w:t>
      </w:r>
      <w:r>
        <w:t xml:space="preserve">aktívan és magas színvonalú közreműködéssel vesz részt, </w:t>
      </w:r>
    </w:p>
    <w:p w14:paraId="69738614" w14:textId="77777777" w:rsidR="004C0893" w:rsidRDefault="004C0893" w:rsidP="004C0893">
      <w:pPr>
        <w:numPr>
          <w:ilvl w:val="0"/>
          <w:numId w:val="3"/>
        </w:numPr>
        <w:spacing w:before="100" w:beforeAutospacing="1" w:after="100" w:afterAutospacing="1"/>
      </w:pPr>
      <w:r>
        <w:t xml:space="preserve">főtárgyból, kötelező és választott tárgyakból is kiváló eredményt ér el szorgalma és tehetsége szerint, </w:t>
      </w:r>
    </w:p>
    <w:p w14:paraId="5B3A7681" w14:textId="52E0F82A" w:rsidR="004C0893" w:rsidRDefault="004C0893" w:rsidP="004C0893">
      <w:pPr>
        <w:numPr>
          <w:ilvl w:val="0"/>
          <w:numId w:val="3"/>
        </w:numPr>
        <w:spacing w:before="100" w:beforeAutospacing="1" w:after="240"/>
      </w:pPr>
      <w:r>
        <w:t>magatartása</w:t>
      </w:r>
      <w:r w:rsidR="002F051C">
        <w:t>,</w:t>
      </w:r>
      <w:r>
        <w:t xml:space="preserve"> példamutató. </w:t>
      </w:r>
    </w:p>
    <w:p w14:paraId="1B9D481D" w14:textId="77777777" w:rsidR="00BA3D9A" w:rsidRDefault="00BA3D9A" w:rsidP="00BA3D9A">
      <w:pPr>
        <w:spacing w:before="100" w:beforeAutospacing="1" w:after="240"/>
        <w:ind w:left="720"/>
      </w:pPr>
    </w:p>
    <w:p w14:paraId="77771DA5" w14:textId="77777777" w:rsidR="00BA3D9A" w:rsidRDefault="004C0893" w:rsidP="00BA3D9A">
      <w:pPr>
        <w:pStyle w:val="Cmsor1"/>
        <w:rPr>
          <w:rStyle w:val="Kiemels2"/>
          <w:b/>
          <w:bCs/>
        </w:rPr>
      </w:pPr>
      <w:r>
        <w:rPr>
          <w:rStyle w:val="Kiemels2"/>
        </w:rPr>
        <w:t xml:space="preserve"> </w:t>
      </w:r>
      <w:bookmarkStart w:id="35" w:name="_Toc369420494"/>
      <w:bookmarkStart w:id="36" w:name="_Toc189736247"/>
      <w:r w:rsidRPr="00BA3D9A">
        <w:rPr>
          <w:rStyle w:val="Kiemels2"/>
          <w:b/>
          <w:bCs/>
        </w:rPr>
        <w:t>A tanulók véleménynyilvánításának, a tanulók rendszeres tájékoz</w:t>
      </w:r>
      <w:r w:rsidR="00472D10" w:rsidRPr="00BA3D9A">
        <w:rPr>
          <w:rStyle w:val="Kiemels2"/>
          <w:b/>
          <w:bCs/>
        </w:rPr>
        <w:t>tatásának rendje és formái</w:t>
      </w:r>
      <w:bookmarkEnd w:id="35"/>
      <w:bookmarkEnd w:id="36"/>
      <w:r w:rsidRPr="00BA3D9A">
        <w:rPr>
          <w:rStyle w:val="Kiemels2"/>
          <w:b/>
          <w:bCs/>
        </w:rPr>
        <w:t>    </w:t>
      </w:r>
    </w:p>
    <w:p w14:paraId="6CE10EDF" w14:textId="5BDAE459" w:rsidR="004C0893" w:rsidRPr="00BA3D9A" w:rsidRDefault="004C0893" w:rsidP="00BA3D9A">
      <w:pPr>
        <w:pStyle w:val="Cmsor1"/>
      </w:pPr>
      <w:r w:rsidRPr="00BA3D9A">
        <w:rPr>
          <w:rStyle w:val="Kiemels2"/>
          <w:b/>
          <w:bCs/>
        </w:rPr>
        <w:t xml:space="preserve">      </w:t>
      </w:r>
    </w:p>
    <w:p w14:paraId="11048351" w14:textId="77777777" w:rsidR="004C0893" w:rsidRPr="00BA3D9A" w:rsidRDefault="004C0893" w:rsidP="00BA3D9A">
      <w:pPr>
        <w:pStyle w:val="Cmsor2"/>
      </w:pPr>
      <w:bookmarkStart w:id="37" w:name="_Toc369420495"/>
      <w:bookmarkStart w:id="38" w:name="_Toc189736248"/>
      <w:r w:rsidRPr="00BA3D9A">
        <w:rPr>
          <w:rStyle w:val="Kiemels2"/>
          <w:b/>
          <w:bCs/>
        </w:rPr>
        <w:t>A tanuló joga elsősorban</w:t>
      </w:r>
      <w:bookmarkEnd w:id="37"/>
      <w:bookmarkEnd w:id="38"/>
    </w:p>
    <w:p w14:paraId="752E691A" w14:textId="77777777" w:rsidR="004C0893" w:rsidRDefault="004C0893" w:rsidP="004C0893">
      <w:pPr>
        <w:pStyle w:val="NormlWeb"/>
      </w:pPr>
      <w:r>
        <w:rPr>
          <w:rStyle w:val="Kiemels2"/>
        </w:rPr>
        <w:t> </w:t>
      </w:r>
    </w:p>
    <w:p w14:paraId="108310DF" w14:textId="77777777" w:rsidR="004C0893" w:rsidRDefault="004C0893" w:rsidP="004C0893">
      <w:pPr>
        <w:numPr>
          <w:ilvl w:val="0"/>
          <w:numId w:val="4"/>
        </w:numPr>
        <w:spacing w:before="100" w:beforeAutospacing="1" w:after="100" w:afterAutospacing="1"/>
      </w:pPr>
      <w:r>
        <w:t>hogy hozzájusson a tanulmányaival kapcsolatos információkhoz, hogy tájékoztatást kapjon a személyét és tanulmányait érintő kérdésekről</w:t>
      </w:r>
    </w:p>
    <w:p w14:paraId="0F2AE965" w14:textId="77777777" w:rsidR="004C0893" w:rsidRDefault="004C0893" w:rsidP="004C0893">
      <w:pPr>
        <w:numPr>
          <w:ilvl w:val="0"/>
          <w:numId w:val="4"/>
        </w:numPr>
        <w:spacing w:before="100" w:beforeAutospacing="1" w:after="100" w:afterAutospacing="1"/>
      </w:pPr>
      <w:r>
        <w:t>jogai gyakorlásához a szükséges ismereteket tanáraitól megkapja</w:t>
      </w:r>
    </w:p>
    <w:p w14:paraId="7C488BDF" w14:textId="77777777" w:rsidR="004C0893" w:rsidRDefault="00C906AF" w:rsidP="004C0893">
      <w:pPr>
        <w:numPr>
          <w:ilvl w:val="0"/>
          <w:numId w:val="4"/>
        </w:numPr>
        <w:spacing w:before="100" w:beforeAutospacing="1" w:after="100" w:afterAutospacing="1"/>
      </w:pPr>
      <w:r>
        <w:t xml:space="preserve">az </w:t>
      </w:r>
      <w:r w:rsidR="004C0893">
        <w:t>iskolai tanulmányokra jelentkezzen, felvételi meghallgatáson, különbözeti vizsgán részt vegyen, beiratkozzon, egyéni és csoportos foglalkozásokon, rendezvényeken részt vegyen</w:t>
      </w:r>
    </w:p>
    <w:p w14:paraId="062AF575" w14:textId="77777777" w:rsidR="004C0893" w:rsidRDefault="004C0893" w:rsidP="004C0893">
      <w:pPr>
        <w:numPr>
          <w:ilvl w:val="0"/>
          <w:numId w:val="4"/>
        </w:numPr>
        <w:spacing w:before="100" w:beforeAutospacing="1" w:after="100" w:afterAutospacing="1"/>
      </w:pPr>
      <w:r>
        <w:t xml:space="preserve">A tanulók létrehozhatnak diákközösséget, önképzőkört, kamaraegyüttest, </w:t>
      </w:r>
      <w:proofErr w:type="gramStart"/>
      <w:r>
        <w:t>zenekart,</w:t>
      </w:r>
      <w:proofErr w:type="gramEnd"/>
      <w:r>
        <w:t xml:space="preserve"> stb., melyhez szaktanári segítséget is igénybe vehetnek. Jogaik hatékony érvényesítését elősegítendő iskolai diákönkormányzatot (DÖK) hozhatnak létre.</w:t>
      </w:r>
    </w:p>
    <w:p w14:paraId="39173E54" w14:textId="16098FDE" w:rsidR="004C0893" w:rsidRDefault="004C0893" w:rsidP="004C0893">
      <w:pPr>
        <w:pStyle w:val="NormlWeb"/>
      </w:pPr>
      <w:r>
        <w:t> </w:t>
      </w:r>
    </w:p>
    <w:p w14:paraId="07E0F59E" w14:textId="5C3B6A31" w:rsidR="00BA3D9A" w:rsidRDefault="00BA3D9A" w:rsidP="004C0893">
      <w:pPr>
        <w:pStyle w:val="NormlWeb"/>
      </w:pPr>
    </w:p>
    <w:p w14:paraId="6E65B1B0" w14:textId="5CEDB888" w:rsidR="00BA3D9A" w:rsidRDefault="00BA3D9A" w:rsidP="004C0893">
      <w:pPr>
        <w:pStyle w:val="NormlWeb"/>
      </w:pPr>
    </w:p>
    <w:p w14:paraId="26CD13FF" w14:textId="77777777" w:rsidR="00BA3D9A" w:rsidRDefault="00BA3D9A" w:rsidP="004C0893">
      <w:pPr>
        <w:pStyle w:val="NormlWeb"/>
      </w:pPr>
    </w:p>
    <w:p w14:paraId="4BBEF887" w14:textId="77777777" w:rsidR="004C0893" w:rsidRPr="00362B8E" w:rsidRDefault="004C0893" w:rsidP="00BA3D9A">
      <w:pPr>
        <w:pStyle w:val="Cmsor1"/>
      </w:pPr>
      <w:bookmarkStart w:id="39" w:name="_Toc369420496"/>
      <w:bookmarkStart w:id="40" w:name="_Toc189736249"/>
      <w:r w:rsidRPr="00362B8E">
        <w:rPr>
          <w:rStyle w:val="Kiemels2"/>
          <w:b/>
          <w:bCs/>
        </w:rPr>
        <w:lastRenderedPageBreak/>
        <w:t>A tanulók nagyobb csoportja, javaslattétel, véleménynyilvánítás</w:t>
      </w:r>
      <w:bookmarkEnd w:id="39"/>
      <w:bookmarkEnd w:id="40"/>
    </w:p>
    <w:p w14:paraId="78512EFA" w14:textId="77777777" w:rsidR="004C0893" w:rsidRDefault="004C0893" w:rsidP="004C0893">
      <w:pPr>
        <w:pStyle w:val="NormlWeb"/>
      </w:pPr>
    </w:p>
    <w:p w14:paraId="5D842827" w14:textId="77777777" w:rsidR="004C0893" w:rsidRDefault="004C0893" w:rsidP="004C0893">
      <w:pPr>
        <w:pStyle w:val="NormlWeb"/>
      </w:pPr>
      <w:r>
        <w:t xml:space="preserve">A vélemény-nyilvánítás, az egyetértési jog gyakorlása akkor valósul meg, ha a tanulók nagyobb csoportja e tekintetben nyilatkozik. </w:t>
      </w:r>
    </w:p>
    <w:p w14:paraId="32053969" w14:textId="77777777" w:rsidR="004C0893" w:rsidRDefault="004C0893" w:rsidP="004C0893">
      <w:pPr>
        <w:pStyle w:val="NormlWeb"/>
      </w:pPr>
      <w:r>
        <w:t xml:space="preserve">A tanulók </w:t>
      </w:r>
      <w:r w:rsidR="00C906AF">
        <w:t>nagyobb közösségének tekintendő</w:t>
      </w:r>
    </w:p>
    <w:p w14:paraId="0D783170" w14:textId="77777777" w:rsidR="004C0893" w:rsidRDefault="004C0893" w:rsidP="004C0893">
      <w:pPr>
        <w:numPr>
          <w:ilvl w:val="0"/>
          <w:numId w:val="5"/>
        </w:numPr>
        <w:spacing w:before="100" w:beforeAutospacing="1" w:after="100" w:afterAutospacing="1"/>
      </w:pPr>
      <w:r>
        <w:t>Az egyes főtárgyi tanszakok, illetve a kötelező tárgyi csoportok (elmélet csoportok, együttesek)</w:t>
      </w:r>
    </w:p>
    <w:p w14:paraId="570D4351" w14:textId="77777777" w:rsidR="004C0893" w:rsidRDefault="004C0893" w:rsidP="004C0893">
      <w:pPr>
        <w:numPr>
          <w:ilvl w:val="0"/>
          <w:numId w:val="5"/>
        </w:numPr>
        <w:spacing w:before="100" w:beforeAutospacing="1" w:after="100" w:afterAutospacing="1"/>
      </w:pPr>
      <w:r>
        <w:t>A tanulói közösség összlétszámának minősített többsége (50% + 1 fő)</w:t>
      </w:r>
    </w:p>
    <w:p w14:paraId="32DC6C05" w14:textId="77777777" w:rsidR="004C0893" w:rsidRDefault="004C0893" w:rsidP="004C0893">
      <w:pPr>
        <w:pStyle w:val="NormlWeb"/>
      </w:pPr>
      <w:r>
        <w:t> </w:t>
      </w:r>
    </w:p>
    <w:p w14:paraId="4D28BD61" w14:textId="77777777" w:rsidR="004C0893" w:rsidRDefault="004C0893" w:rsidP="004C0893">
      <w:pPr>
        <w:pStyle w:val="NormlWeb"/>
      </w:pPr>
      <w:r>
        <w:t>A rendszeres javaslattétel, véleményezés, egyetértési jog gyakorlásának elsődleges fóruma a Diákönkormányzat (DÖK). Működését az iskola, szervezéshez nyújtott segítséggel és a rendelkezésre álló tárgyi eszközök biztosításával is támogatja.</w:t>
      </w:r>
    </w:p>
    <w:p w14:paraId="2EF6099B" w14:textId="77777777" w:rsidR="004C0893" w:rsidRDefault="004C0893" w:rsidP="004C0893">
      <w:pPr>
        <w:pStyle w:val="NormlWeb"/>
      </w:pPr>
      <w:r>
        <w:t> </w:t>
      </w:r>
    </w:p>
    <w:p w14:paraId="2FDB5135" w14:textId="77777777" w:rsidR="004C0893" w:rsidRPr="00BA3D9A" w:rsidRDefault="004C0893" w:rsidP="00BA3D9A">
      <w:pPr>
        <w:pStyle w:val="Cmsor2"/>
      </w:pPr>
      <w:bookmarkStart w:id="41" w:name="_Toc369420497"/>
      <w:bookmarkStart w:id="42" w:name="_Toc189736250"/>
      <w:r w:rsidRPr="00BA3D9A">
        <w:rPr>
          <w:rStyle w:val="Kiemels2"/>
          <w:b/>
          <w:bCs/>
        </w:rPr>
        <w:t>A tanulók véleménynyilvá</w:t>
      </w:r>
      <w:r w:rsidR="00C906AF" w:rsidRPr="00BA3D9A">
        <w:rPr>
          <w:rStyle w:val="Kiemels2"/>
          <w:b/>
          <w:bCs/>
        </w:rPr>
        <w:t>nításának formái</w:t>
      </w:r>
      <w:bookmarkEnd w:id="41"/>
      <w:bookmarkEnd w:id="42"/>
      <w:r w:rsidRPr="00BA3D9A">
        <w:rPr>
          <w:rStyle w:val="Kiemels2"/>
          <w:b/>
          <w:bCs/>
        </w:rPr>
        <w:t xml:space="preserve">  </w:t>
      </w:r>
    </w:p>
    <w:p w14:paraId="0BC72630" w14:textId="0CCD4B31" w:rsidR="004C0893" w:rsidRDefault="004C0893" w:rsidP="004C0893">
      <w:pPr>
        <w:numPr>
          <w:ilvl w:val="0"/>
          <w:numId w:val="6"/>
        </w:numPr>
        <w:spacing w:before="100" w:beforeAutospacing="1" w:after="100" w:afterAutospacing="1"/>
      </w:pPr>
      <w:r>
        <w:t>Egyéni vélemény közlése szóban, vagy írásban a szaktanár, tanszak</w:t>
      </w:r>
      <w:r w:rsidR="002F051C">
        <w:t>,</w:t>
      </w:r>
      <w:r>
        <w:t xml:space="preserve"> vagy az iskolavezetés felé. </w:t>
      </w:r>
    </w:p>
    <w:p w14:paraId="7210C14C" w14:textId="77777777" w:rsidR="004C0893" w:rsidRDefault="004C0893" w:rsidP="004C0893">
      <w:pPr>
        <w:numPr>
          <w:ilvl w:val="0"/>
          <w:numId w:val="6"/>
        </w:numPr>
        <w:spacing w:before="100" w:beforeAutospacing="1" w:after="100" w:afterAutospacing="1"/>
      </w:pPr>
      <w:r>
        <w:t>Csoportos véleménynyilvánítás szóban, vagy írásban, választott szószóló útján.</w:t>
      </w:r>
    </w:p>
    <w:p w14:paraId="07D473DA" w14:textId="77777777" w:rsidR="004C0893" w:rsidRDefault="004C0893" w:rsidP="004C0893">
      <w:pPr>
        <w:numPr>
          <w:ilvl w:val="0"/>
          <w:numId w:val="6"/>
        </w:numPr>
        <w:spacing w:before="100" w:beforeAutospacing="1" w:after="100" w:afterAutospacing="1"/>
      </w:pPr>
      <w:r>
        <w:t>Véleménynyilvánítás a diákközgyűlésen, illetve a DÖK vezetőségén keresztül.</w:t>
      </w:r>
    </w:p>
    <w:p w14:paraId="7C6D33C1" w14:textId="77777777" w:rsidR="004C0893" w:rsidRDefault="004C0893" w:rsidP="004C0893">
      <w:pPr>
        <w:numPr>
          <w:ilvl w:val="0"/>
          <w:numId w:val="6"/>
        </w:numPr>
        <w:spacing w:before="100" w:beforeAutospacing="1" w:after="100" w:afterAutospacing="1"/>
      </w:pPr>
      <w:r>
        <w:t>Javaslattétel az iskolai programok tekintetében.</w:t>
      </w:r>
    </w:p>
    <w:p w14:paraId="046770D9" w14:textId="77777777" w:rsidR="004C0893" w:rsidRDefault="004C0893" w:rsidP="004C0893">
      <w:pPr>
        <w:pStyle w:val="NormlWeb"/>
      </w:pPr>
      <w:r>
        <w:t> </w:t>
      </w:r>
    </w:p>
    <w:p w14:paraId="0F60E085" w14:textId="77777777" w:rsidR="004C0893" w:rsidRDefault="004C0893" w:rsidP="004C0893">
      <w:pPr>
        <w:pStyle w:val="NormlWeb"/>
      </w:pPr>
      <w:r>
        <w:t>A DÖK- öt megilleti mindaz a véleményezési és egyetértési jog, melyre jogszabály lehetőséget biztosít.</w:t>
      </w:r>
    </w:p>
    <w:p w14:paraId="1291FDD3" w14:textId="77777777" w:rsidR="004C0893" w:rsidRDefault="004C0893" w:rsidP="004C0893">
      <w:pPr>
        <w:pStyle w:val="NormlWeb"/>
      </w:pPr>
      <w:r>
        <w:t>A tanulók kérdésére - függetlenül annak egyéni, vagy szervezett formájától - érdemi választ kell adni. Szóbeli kérdésre 3 napon belül, szóban, írásbeli kérdésre 15 napon belül, írásban kell válaszolni.</w:t>
      </w:r>
    </w:p>
    <w:p w14:paraId="05C34147" w14:textId="77777777" w:rsidR="004C0893" w:rsidRDefault="004C0893" w:rsidP="004C0893">
      <w:pPr>
        <w:pStyle w:val="NormlWeb"/>
      </w:pPr>
      <w:r>
        <w:t> </w:t>
      </w:r>
    </w:p>
    <w:p w14:paraId="2EABE80F" w14:textId="77777777" w:rsidR="004C0893" w:rsidRPr="00362B8E" w:rsidRDefault="004C0893" w:rsidP="00BA3D9A">
      <w:pPr>
        <w:pStyle w:val="Cmsor1"/>
      </w:pPr>
      <w:bookmarkStart w:id="43" w:name="_Toc369420498"/>
      <w:bookmarkStart w:id="44" w:name="_Toc189736251"/>
      <w:r w:rsidRPr="00362B8E">
        <w:rPr>
          <w:rStyle w:val="Kiemels2"/>
          <w:b/>
          <w:bCs/>
        </w:rPr>
        <w:t>Tanulói panasz-kezelési eljárás</w:t>
      </w:r>
      <w:bookmarkEnd w:id="43"/>
      <w:bookmarkEnd w:id="44"/>
    </w:p>
    <w:p w14:paraId="13F241D2" w14:textId="77777777" w:rsidR="004C0893" w:rsidRDefault="004C0893" w:rsidP="004C0893">
      <w:pPr>
        <w:pStyle w:val="NormlWeb"/>
      </w:pPr>
      <w:r>
        <w:t>A ta</w:t>
      </w:r>
      <w:r w:rsidR="00C906AF">
        <w:t xml:space="preserve">nulói panaszkezelés célja az </w:t>
      </w:r>
      <w:r>
        <w:t xml:space="preserve">iskolai nevelés-oktatásban a harmonikus, együttműködő légkör kialakítása, erősítése és megtartása. </w:t>
      </w:r>
    </w:p>
    <w:p w14:paraId="4FD3DBDF" w14:textId="77777777" w:rsidR="004C0893" w:rsidRDefault="004C0893" w:rsidP="004C0893">
      <w:pPr>
        <w:pStyle w:val="NormlWeb"/>
      </w:pPr>
      <w:r>
        <w:t>Az intézményben panasszal, jogorvoslati kérelemmel élhet az iskolával jogviszonyban álló tanuló.</w:t>
      </w:r>
    </w:p>
    <w:p w14:paraId="0DA6D7E6" w14:textId="64C0C7D6" w:rsidR="004C0893" w:rsidRDefault="004C0893" w:rsidP="004C0893">
      <w:pPr>
        <w:pStyle w:val="NormlWeb"/>
      </w:pPr>
      <w:r>
        <w:lastRenderedPageBreak/>
        <w:t>A panaszos problémáját személyesen, képviselője által, a DÖK-h</w:t>
      </w:r>
      <w:r w:rsidR="004D3154">
        <w:t>o</w:t>
      </w:r>
      <w:r>
        <w:t>z fordulva képviselheti:</w:t>
      </w:r>
    </w:p>
    <w:p w14:paraId="54B55CE2" w14:textId="7DC1CCD5" w:rsidR="004C0893" w:rsidRDefault="004C0893" w:rsidP="004C0893">
      <w:pPr>
        <w:pStyle w:val="NormlWeb"/>
      </w:pPr>
      <w:r>
        <w:t xml:space="preserve">Panaszt tehet </w:t>
      </w:r>
      <w:r w:rsidR="00624CC9">
        <w:t>szóban</w:t>
      </w:r>
      <w:r>
        <w:t xml:space="preserve"> vagy írásban. A tanulói panaszt ki kell vizsgálni, arra 15 napon belül érdemi választ kell adni.</w:t>
      </w:r>
    </w:p>
    <w:p w14:paraId="4CB92B22" w14:textId="77777777" w:rsidR="004C0893" w:rsidRPr="00362B8E" w:rsidRDefault="004C0893" w:rsidP="00BA3D9A">
      <w:pPr>
        <w:pStyle w:val="Cmsor1"/>
      </w:pPr>
      <w:bookmarkStart w:id="45" w:name="_Toc369420499"/>
      <w:bookmarkStart w:id="46" w:name="_Toc189736252"/>
      <w:r w:rsidRPr="00362B8E">
        <w:rPr>
          <w:rStyle w:val="Kiemels2"/>
          <w:b/>
          <w:bCs/>
        </w:rPr>
        <w:t>A panaszkezelési folyamatban részt vevők feladatai</w:t>
      </w:r>
      <w:bookmarkEnd w:id="45"/>
      <w:bookmarkEnd w:id="46"/>
    </w:p>
    <w:p w14:paraId="76B899CE" w14:textId="77777777" w:rsidR="004C0893" w:rsidRDefault="004C0893" w:rsidP="002F051C">
      <w:pPr>
        <w:pStyle w:val="NormlWeb"/>
        <w:jc w:val="both"/>
      </w:pPr>
      <w:r>
        <w:t xml:space="preserve">A tanuló fogalmazza meg problémáját pontosan, oly módon, hogy ne sértse mások személyiségi jogait. Jelölje meg pontosan a címzettet, akitől a probléma megoldását várja. Lehetősége szerint javaslatot tehet a megoldásra. </w:t>
      </w:r>
    </w:p>
    <w:p w14:paraId="22F1679A" w14:textId="77777777" w:rsidR="004C0893" w:rsidRDefault="004C0893" w:rsidP="004C0893">
      <w:pPr>
        <w:pStyle w:val="NormlWeb"/>
      </w:pPr>
      <w:r>
        <w:t xml:space="preserve">A panaszra annak kell érdemi választ adnia, akihez a szóbeli, vagy írásbeli panaszt címezték. </w:t>
      </w:r>
    </w:p>
    <w:p w14:paraId="22204ADA" w14:textId="77777777" w:rsidR="004C0893" w:rsidRDefault="004C0893" w:rsidP="004C0893">
      <w:pPr>
        <w:pStyle w:val="NormlWeb"/>
      </w:pPr>
      <w:r>
        <w:t>A címzett meghallgatja a panaszost, mérlegelni a problémáját.</w:t>
      </w:r>
    </w:p>
    <w:p w14:paraId="4BE440BF" w14:textId="77777777" w:rsidR="004C0893" w:rsidRDefault="004C0893" w:rsidP="004C0893">
      <w:pPr>
        <w:pStyle w:val="NormlWeb"/>
      </w:pPr>
      <w:r>
        <w:t xml:space="preserve">A Diákönkormányzat segítséget nyújt a panaszosnak, szükség esetén megfelelő fórum felé irányítja. A panaszkezelés során elsősorban a DÖK segítő tanára nyújt támogatást. A DÖK felkérésre részt vesz a panaszkezelési eljárásban. </w:t>
      </w:r>
    </w:p>
    <w:p w14:paraId="0E94B808" w14:textId="77777777" w:rsidR="004C0893" w:rsidRDefault="004C0893" w:rsidP="004C0893">
      <w:pPr>
        <w:pStyle w:val="NormlWeb"/>
      </w:pPr>
      <w:r>
        <w:t>A panaszkezelő eljárás általános elvei</w:t>
      </w:r>
    </w:p>
    <w:p w14:paraId="7A64B9CF" w14:textId="77777777" w:rsidR="004C0893" w:rsidRDefault="004C0893" w:rsidP="004C0893">
      <w:pPr>
        <w:numPr>
          <w:ilvl w:val="0"/>
          <w:numId w:val="7"/>
        </w:numPr>
        <w:spacing w:before="100" w:beforeAutospacing="1" w:after="100" w:afterAutospacing="1"/>
      </w:pPr>
      <w:r>
        <w:t xml:space="preserve">legyen jól áttekinthető </w:t>
      </w:r>
    </w:p>
    <w:p w14:paraId="05392F2B" w14:textId="77777777" w:rsidR="004C0893" w:rsidRDefault="004C0893" w:rsidP="004C0893">
      <w:pPr>
        <w:numPr>
          <w:ilvl w:val="0"/>
          <w:numId w:val="7"/>
        </w:numPr>
        <w:spacing w:before="100" w:beforeAutospacing="1" w:after="100" w:afterAutospacing="1"/>
      </w:pPr>
      <w:r>
        <w:t xml:space="preserve">nyújtson megfelelő védelmet, biztonságot a panaszosnak </w:t>
      </w:r>
    </w:p>
    <w:p w14:paraId="7DD3268F" w14:textId="77777777" w:rsidR="004C0893" w:rsidRDefault="004C0893" w:rsidP="004C0893">
      <w:pPr>
        <w:numPr>
          <w:ilvl w:val="0"/>
          <w:numId w:val="7"/>
        </w:numPr>
        <w:spacing w:before="100" w:beforeAutospacing="1" w:after="100" w:afterAutospacing="1"/>
      </w:pPr>
      <w:r>
        <w:t>vegye figyelembe a személyiségi jogok védelmét</w:t>
      </w:r>
    </w:p>
    <w:p w14:paraId="287B4705" w14:textId="77777777" w:rsidR="004C0893" w:rsidRDefault="004C0893" w:rsidP="004C0893">
      <w:pPr>
        <w:numPr>
          <w:ilvl w:val="0"/>
          <w:numId w:val="7"/>
        </w:numPr>
        <w:spacing w:before="100" w:beforeAutospacing="1" w:after="100" w:afterAutospacing="1"/>
      </w:pPr>
      <w:r>
        <w:t>a jogorvoslati lépcsőfokok épüljenek egymásra</w:t>
      </w:r>
    </w:p>
    <w:p w14:paraId="1C604317" w14:textId="77777777" w:rsidR="004C0893" w:rsidRDefault="004C0893" w:rsidP="004C0893">
      <w:pPr>
        <w:pStyle w:val="NormlWeb"/>
      </w:pPr>
      <w:r>
        <w:t> </w:t>
      </w:r>
    </w:p>
    <w:p w14:paraId="230D2E8C" w14:textId="35BC3F53" w:rsidR="00472D10" w:rsidRPr="002F051C" w:rsidRDefault="004C0893" w:rsidP="004F0795">
      <w:pPr>
        <w:pStyle w:val="NormlWeb"/>
        <w:jc w:val="both"/>
        <w:rPr>
          <w:rStyle w:val="Kiemels2"/>
          <w:b w:val="0"/>
          <w:bCs w:val="0"/>
        </w:rPr>
      </w:pPr>
      <w:r>
        <w:t>A panaszosnak joga van az érdemi válaszra. Érdemi válasz: ha a kérdező - a problémát felvető kérdésére - megnyugtató választ kap. Ha nem kap érdemi választ, írásban felsőbb fórumhoz fordulhat. Az írásban megfogalmazott panaszra a címzett köteles 30 napon belül érdemi választ adni.</w:t>
      </w:r>
    </w:p>
    <w:p w14:paraId="4BBF6E73" w14:textId="77777777" w:rsidR="004C0893" w:rsidRPr="00BA3D9A" w:rsidRDefault="004C0893" w:rsidP="00BA3D9A">
      <w:pPr>
        <w:pStyle w:val="Cmsor1"/>
      </w:pPr>
      <w:bookmarkStart w:id="47" w:name="_Toc369420500"/>
      <w:bookmarkStart w:id="48" w:name="_Toc189736253"/>
      <w:r w:rsidRPr="00BA3D9A">
        <w:rPr>
          <w:rStyle w:val="Kiemels2"/>
          <w:b/>
          <w:bCs/>
        </w:rPr>
        <w:t>A fegyelmező intézkedések formái és alkalmazásának elvei</w:t>
      </w:r>
      <w:bookmarkEnd w:id="47"/>
      <w:bookmarkEnd w:id="48"/>
      <w:r w:rsidRPr="00BA3D9A">
        <w:rPr>
          <w:rStyle w:val="Kiemels2"/>
          <w:b/>
          <w:bCs/>
        </w:rPr>
        <w:t xml:space="preserve">         </w:t>
      </w:r>
    </w:p>
    <w:p w14:paraId="09FD1775" w14:textId="77777777" w:rsidR="004C0893" w:rsidRPr="00BA3D9A" w:rsidRDefault="004C0893" w:rsidP="00BA3D9A">
      <w:pPr>
        <w:pStyle w:val="Cmsor2"/>
      </w:pPr>
      <w:bookmarkStart w:id="49" w:name="_Toc369420501"/>
      <w:bookmarkStart w:id="50" w:name="_Toc189736254"/>
      <w:r w:rsidRPr="00BA3D9A">
        <w:t>Alapelvek, célok</w:t>
      </w:r>
      <w:bookmarkEnd w:id="49"/>
      <w:bookmarkEnd w:id="50"/>
    </w:p>
    <w:p w14:paraId="4D79A9A3" w14:textId="77777777" w:rsidR="004C0893" w:rsidRDefault="004C0893" w:rsidP="004C0893">
      <w:pPr>
        <w:pStyle w:val="NormlWeb"/>
      </w:pPr>
      <w:r>
        <w:t> </w:t>
      </w:r>
    </w:p>
    <w:p w14:paraId="4F6DACA7" w14:textId="77777777" w:rsidR="004C0893" w:rsidRDefault="004C0893" w:rsidP="00C906AF">
      <w:pPr>
        <w:pStyle w:val="NormlWeb"/>
        <w:jc w:val="both"/>
      </w:pPr>
      <w:r>
        <w:t xml:space="preserve">A fegyelmező intézkedés során, együttesen kell alkalmazni a gyermekek, tanulók mindenekfelett álló érdekét és azt az általános elvet, hogy az egyéni érdekek érvényesítése során tekintettel kell lenni a közösség, a többi tanuló érdekeire. Különösen vonatkozik ez a tanítási órán, a tanórán kívüli programokon és az iskolán kívüli programokon alkalmazott fegyelmezési lehetőségekre. </w:t>
      </w:r>
    </w:p>
    <w:p w14:paraId="3D8565B9" w14:textId="77777777" w:rsidR="004C0893" w:rsidRDefault="004C0893" w:rsidP="00C906AF">
      <w:pPr>
        <w:pStyle w:val="NormlWeb"/>
        <w:jc w:val="both"/>
      </w:pPr>
      <w:r>
        <w:t>A fegyelmezés során be kell tartani a fokozatosság és az arányosság elvét. A fegyelmező intézkedést türelemmel és a köznevelésről szóló törvény és további, a személyiségi jogokra vonatkozó szabályok betartásával kell alkalmazni.</w:t>
      </w:r>
    </w:p>
    <w:p w14:paraId="419C48FE" w14:textId="77777777" w:rsidR="004C0893" w:rsidRDefault="004C0893" w:rsidP="004C0893">
      <w:pPr>
        <w:pStyle w:val="NormlWeb"/>
      </w:pPr>
      <w:r>
        <w:lastRenderedPageBreak/>
        <w:t>A fegyelmezés során tiszteletben kell tartani a tanuló emberi méltóságát és személyiségi jogait.</w:t>
      </w:r>
    </w:p>
    <w:p w14:paraId="23A9097F" w14:textId="77777777" w:rsidR="004C0893" w:rsidRDefault="004C0893" w:rsidP="004C0893">
      <w:pPr>
        <w:pStyle w:val="NormlWeb"/>
      </w:pPr>
      <w:r>
        <w:t>A fegyelmi intézkedés lehet:</w:t>
      </w:r>
    </w:p>
    <w:p w14:paraId="26DE2315" w14:textId="77777777" w:rsidR="004C0893" w:rsidRDefault="004C0893" w:rsidP="004C0893">
      <w:pPr>
        <w:pStyle w:val="NormlWeb"/>
      </w:pPr>
      <w:r>
        <w:t> </w:t>
      </w:r>
    </w:p>
    <w:p w14:paraId="32F49D38" w14:textId="77777777" w:rsidR="004C0893" w:rsidRDefault="004C0893" w:rsidP="004C0893">
      <w:pPr>
        <w:numPr>
          <w:ilvl w:val="0"/>
          <w:numId w:val="8"/>
        </w:numPr>
        <w:spacing w:before="100" w:beforeAutospacing="1" w:after="100" w:afterAutospacing="1"/>
      </w:pPr>
      <w:r>
        <w:t>Szóbeli figyelmeztetés.</w:t>
      </w:r>
    </w:p>
    <w:p w14:paraId="6D4036D9" w14:textId="77777777" w:rsidR="004C0893" w:rsidRDefault="004C0893" w:rsidP="004C0893">
      <w:pPr>
        <w:numPr>
          <w:ilvl w:val="0"/>
          <w:numId w:val="8"/>
        </w:numPr>
        <w:spacing w:before="100" w:beforeAutospacing="1" w:after="100" w:afterAutospacing="1"/>
      </w:pPr>
      <w:r>
        <w:t>Írásbeli figyelmeztetés, melyet az ellenőrzőbe kell bejegyeztetni és a szülővel láttamoztatni.</w:t>
      </w:r>
    </w:p>
    <w:p w14:paraId="538503F0" w14:textId="77777777" w:rsidR="004C0893" w:rsidRDefault="004C0893" w:rsidP="004C0893">
      <w:pPr>
        <w:numPr>
          <w:ilvl w:val="0"/>
          <w:numId w:val="8"/>
        </w:numPr>
        <w:spacing w:before="100" w:beforeAutospacing="1" w:after="100" w:afterAutospacing="1"/>
      </w:pPr>
      <w:r>
        <w:t>Szigorú figyelmeztetés és konzultáció a szülővel a tanulóra vonatkozó nevelési feladatokról.</w:t>
      </w:r>
    </w:p>
    <w:p w14:paraId="30F4F79D" w14:textId="77777777" w:rsidR="004C0893" w:rsidRDefault="004C0893" w:rsidP="004C0893">
      <w:pPr>
        <w:numPr>
          <w:ilvl w:val="0"/>
          <w:numId w:val="8"/>
        </w:numPr>
        <w:spacing w:before="100" w:beforeAutospacing="1" w:after="100" w:afterAutospacing="1"/>
      </w:pPr>
      <w:r>
        <w:t xml:space="preserve">Súlyos esetben fegyelmi vizsgálat lefolytatása fegyelmi vétség megállapítására, a mulasztás körülményeinek feltárása, továbbiakban való elkerülése és a többi tanuló jogainak gyakorlása érdekében. </w:t>
      </w:r>
    </w:p>
    <w:p w14:paraId="40CC0B51" w14:textId="77777777" w:rsidR="004C0893" w:rsidRDefault="004C0893" w:rsidP="004C0893">
      <w:pPr>
        <w:pStyle w:val="NormlWeb"/>
      </w:pPr>
      <w:r>
        <w:t> </w:t>
      </w:r>
    </w:p>
    <w:p w14:paraId="6EDAEEA0" w14:textId="77777777" w:rsidR="004C0893" w:rsidRPr="00BA3D9A" w:rsidRDefault="004C0893" w:rsidP="00BA3D9A">
      <w:pPr>
        <w:pStyle w:val="Cmsor1"/>
      </w:pPr>
      <w:bookmarkStart w:id="51" w:name="_Toc369420502"/>
      <w:bookmarkStart w:id="52" w:name="_Toc189736255"/>
      <w:r w:rsidRPr="00BA3D9A">
        <w:rPr>
          <w:rStyle w:val="Kiemels2"/>
          <w:b/>
          <w:bCs/>
        </w:rPr>
        <w:t>A fegyelmi eljárás és a fegyelmi eljárást megel</w:t>
      </w:r>
      <w:r w:rsidR="00C906AF" w:rsidRPr="00BA3D9A">
        <w:rPr>
          <w:rStyle w:val="Kiemels2"/>
          <w:b/>
          <w:bCs/>
        </w:rPr>
        <w:t>őző egyeztető eljárás szabályai</w:t>
      </w:r>
      <w:bookmarkEnd w:id="51"/>
      <w:bookmarkEnd w:id="52"/>
    </w:p>
    <w:p w14:paraId="600165E9" w14:textId="77777777" w:rsidR="004C0893" w:rsidRDefault="004C0893" w:rsidP="004C0893">
      <w:pPr>
        <w:pStyle w:val="NormlWeb"/>
        <w:spacing w:after="240" w:afterAutospacing="0"/>
      </w:pPr>
      <w:r>
        <w:t xml:space="preserve">A fegyelmi eljárást egyeztető eljárás előzheti meg, amelynek célja a kötelességszegéshez elvezető események feldolgozása, értékelése, ennek alapján a kötelességszegéssel gyanúsított és a sérelmet elszenvedő közötti megállapodás létrehozása a sérelem orvoslása érdekében. </w:t>
      </w:r>
    </w:p>
    <w:p w14:paraId="30AF8A2A" w14:textId="77777777" w:rsidR="004C0893" w:rsidRDefault="004C0893" w:rsidP="004C0893">
      <w:pPr>
        <w:pStyle w:val="NormlWeb"/>
      </w:pPr>
      <w:r>
        <w:rPr>
          <w:rStyle w:val="Kiemels"/>
        </w:rPr>
        <w:t xml:space="preserve">Az egyeztető eljárás részletes szabályait az alábbiak szerint határozzuk meg: </w:t>
      </w:r>
    </w:p>
    <w:p w14:paraId="59544406" w14:textId="77777777" w:rsidR="004C0893" w:rsidRDefault="004C0893" w:rsidP="004C0893">
      <w:pPr>
        <w:pStyle w:val="NormlWeb"/>
      </w:pPr>
      <w:r>
        <w:t>-         Az intézmény vezetője a fegyelmi eljárás megindítását megelőzően személyes találkozó révén ad információt a fegyelmi eljárás várható menetéről, valamint a fegyelmi eljárást megelőző egyeztető eljárás lehetőségéről.</w:t>
      </w:r>
    </w:p>
    <w:p w14:paraId="10C2810F" w14:textId="77777777" w:rsidR="004C0893" w:rsidRDefault="004C0893" w:rsidP="004C0893">
      <w:pPr>
        <w:pStyle w:val="NormlWeb"/>
      </w:pPr>
      <w:r>
        <w:t>-         A fegyelmi eljárást megindító határozatban tájékoztatni kell a tanulót és a szülőt a fegyelmi eljárást megelőző egyeztető eljárás lehetőségéről, a tájékoztatásban meg kell jelölni az egyeztető eljárásban történő megállapodás határidejét.</w:t>
      </w:r>
    </w:p>
    <w:p w14:paraId="10DDDEFD" w14:textId="77777777" w:rsidR="004C0893" w:rsidRDefault="004C0893" w:rsidP="004C0893">
      <w:pPr>
        <w:pStyle w:val="NormlWeb"/>
      </w:pPr>
      <w:r>
        <w:t>-         Az egyeztető eljárás kezdeményezése az intézményvezető kötelezettsége. Az eljárásról szóló tájékoztatás, ill. az egyeztető eljárás lefolytatásának ideje alatt a fegyelmi eljárás nem folytatható.</w:t>
      </w:r>
    </w:p>
    <w:p w14:paraId="2AC04EC7" w14:textId="77777777" w:rsidR="004C0893" w:rsidRDefault="004C0893" w:rsidP="004C0893">
      <w:pPr>
        <w:pStyle w:val="NormlWeb"/>
      </w:pPr>
      <w:r>
        <w:t>-         Az egyeztető eljárás időpontját - az érdekeltekkel egyeztetve - az intézmény igazgatója tűzi ki, az egyeztető eljárás időpontjáról és helyszínéről, az egyeztető eljárás vezetésével megbízott pedagógus személyéről elektronikus úton és írásban értesíti az érintett feleket</w:t>
      </w:r>
    </w:p>
    <w:p w14:paraId="2E9AEAFB" w14:textId="77777777" w:rsidR="004C0893" w:rsidRDefault="004C0893" w:rsidP="004C0893">
      <w:pPr>
        <w:pStyle w:val="NormlWeb"/>
      </w:pPr>
      <w:r>
        <w:t>-         az egyeztető eljárás lefolytatására az intézmény vezetője olyan helyiséget jelöl ki, ahol biztosíthatók a zavartalan tárgyalás feltételei.</w:t>
      </w:r>
    </w:p>
    <w:p w14:paraId="08356BFD" w14:textId="77777777" w:rsidR="004C0893" w:rsidRDefault="004C0893" w:rsidP="004C0893">
      <w:pPr>
        <w:pStyle w:val="NormlWeb"/>
      </w:pPr>
      <w:r>
        <w:t>-         Az intézmény vezetője az egyeztető eljárás lebonyolítására írásos megbízásban az intézmény bármely pedagógusát felkérheti, az egyeztető eljárás vezetőjének kijelöléséhez a sértett és a sérelmet okozó tanuló vagy szülőjének egyetértése szükséges.</w:t>
      </w:r>
    </w:p>
    <w:p w14:paraId="047C835C" w14:textId="77777777" w:rsidR="004C0893" w:rsidRDefault="004C0893" w:rsidP="004C0893">
      <w:pPr>
        <w:pStyle w:val="NormlWeb"/>
      </w:pPr>
      <w:r>
        <w:lastRenderedPageBreak/>
        <w:t>-         A feladat ellátását a megbízandó személy csak személyes érintettségre hivatkozva utasíthatja vissza.</w:t>
      </w:r>
    </w:p>
    <w:p w14:paraId="37C8079C" w14:textId="77777777" w:rsidR="004C0893" w:rsidRDefault="004C0893" w:rsidP="004C0893">
      <w:pPr>
        <w:pStyle w:val="NormlWeb"/>
      </w:pPr>
      <w:r>
        <w:t>-         Az egyeztető személy az egyeztető eljárás előtt legalább egy-egy alkalommal köteles a sértett és a sérelmet okozó féllel külön-külön beszélgetést folytatni, amelynek célja az álláspontok tisztázása és a felek álláspontjának közelítése.</w:t>
      </w:r>
    </w:p>
    <w:p w14:paraId="0FD8C570" w14:textId="77777777" w:rsidR="004C0893" w:rsidRDefault="004C0893" w:rsidP="004C0893">
      <w:pPr>
        <w:pStyle w:val="NormlWeb"/>
      </w:pPr>
      <w:r>
        <w:t>-         Ha az egyeztető eljárás alkalmazásával a sértett és a sérelmet okozó fél azzal egyetért, az intézmény vezetője a fegyelmi eljárást a szükséges időre, de legföljebb három hónapra felfüggeszti.</w:t>
      </w:r>
    </w:p>
    <w:p w14:paraId="0A1B2465" w14:textId="77777777" w:rsidR="004C0893" w:rsidRDefault="004C0893" w:rsidP="004C0893">
      <w:pPr>
        <w:pStyle w:val="NormlWeb"/>
      </w:pPr>
      <w:r>
        <w:t>-         Ha a felfüggesztés ideje alatt a sértett vagy annak képviselője nem kérte a fegyelmi eljárás folytatását, a fegyelmi eljárást meg kell szüntetni.</w:t>
      </w:r>
    </w:p>
    <w:p w14:paraId="4E4FEDD7" w14:textId="77777777" w:rsidR="004C0893" w:rsidRDefault="004C0893" w:rsidP="004C0893">
      <w:pPr>
        <w:pStyle w:val="NormlWeb"/>
      </w:pPr>
      <w:r>
        <w:t>-         Az egyeztetést vezetőnek és az intézmény vezetőjének arra kell törekednie, hogy az egyeztető eljárás - lehetőség szerint - 30 napon belül írásos megállapodással lezáruljon</w:t>
      </w:r>
    </w:p>
    <w:p w14:paraId="6B641EF4" w14:textId="77777777" w:rsidR="004C0893" w:rsidRDefault="004C0893" w:rsidP="004C0893">
      <w:pPr>
        <w:pStyle w:val="NormlWeb"/>
      </w:pPr>
      <w:r>
        <w:t>-         Az egyeztető eljárás lezárásakor a sérelem orvoslásáról írásos megállapodás készül, amelyet az érdekelt felek és az egyeztetést vezető pedagógus írnak alá.</w:t>
      </w:r>
    </w:p>
    <w:p w14:paraId="7B046C46" w14:textId="77777777" w:rsidR="004C0893" w:rsidRDefault="004C0893" w:rsidP="004C0893">
      <w:pPr>
        <w:pStyle w:val="NormlWeb"/>
      </w:pPr>
      <w:r>
        <w:t>-         Az egyeztető eljárás időszakában annak folyamatáról a sértett és a sérelmet okozó tanuló osztályközösségében kizárólag tájékoztatási céllal és az ennek megfelelő mélységben lehet információt adni, hogy elkerülhető legyen a két fél közötti nézetkülönbség fokozódása.</w:t>
      </w:r>
    </w:p>
    <w:p w14:paraId="73BAC086" w14:textId="77777777" w:rsidR="004C0893" w:rsidRDefault="004C0893" w:rsidP="004C0893">
      <w:pPr>
        <w:pStyle w:val="NormlWeb"/>
      </w:pPr>
      <w:r>
        <w:t>-         Az egyeztető eljárás során jegyzőkönyv vezetésétől el lehet tekinteni, ha a jegyzőkönyvezéshez egyik fél sem ragaszkodik.</w:t>
      </w:r>
    </w:p>
    <w:p w14:paraId="5E78C1B3" w14:textId="77777777" w:rsidR="004C0893" w:rsidRDefault="004C0893" w:rsidP="004C0893">
      <w:pPr>
        <w:pStyle w:val="NormlWeb"/>
      </w:pPr>
      <w:r>
        <w:t>-         A sérelem orvoslásáról kötött írásbeli megállapodásban foglaltakat a kötelességszegő tanuló osztályközösségében meg lehet vitatni, továbbá az írásbeli megállapodásban meghatározott körben nyilvánosságra lehet hozni, a személyiségi jogok teljes körű tiszteletben tartásával.</w:t>
      </w:r>
    </w:p>
    <w:p w14:paraId="59ABD4F4" w14:textId="77777777" w:rsidR="004C0893" w:rsidRDefault="004C0893" w:rsidP="004C0893">
      <w:pPr>
        <w:pStyle w:val="NormlWeb"/>
      </w:pPr>
      <w:r>
        <w:t>-         A nyilvánosságra hozatal nem akadályozhatja az egyeztető eljárásban vállaltak teljesítését.</w:t>
      </w:r>
    </w:p>
    <w:p w14:paraId="3015882E" w14:textId="77777777" w:rsidR="004C0893" w:rsidRDefault="004C0893" w:rsidP="004C0893">
      <w:pPr>
        <w:pStyle w:val="NormlWeb"/>
      </w:pPr>
      <w:r>
        <w:t> </w:t>
      </w:r>
    </w:p>
    <w:p w14:paraId="451629FF" w14:textId="77777777" w:rsidR="004C0893" w:rsidRPr="00362B8E" w:rsidRDefault="004C0893" w:rsidP="00BA3D9A">
      <w:pPr>
        <w:pStyle w:val="Cmsor1"/>
      </w:pPr>
      <w:bookmarkStart w:id="53" w:name="_Toc369420503"/>
      <w:bookmarkStart w:id="54" w:name="_Toc189736256"/>
      <w:r w:rsidRPr="00362B8E">
        <w:rPr>
          <w:rStyle w:val="Kiemels2"/>
          <w:b/>
          <w:bCs/>
        </w:rPr>
        <w:t>A tanulóval szemben lefolytatható fegyelmi eljárás részletes szabályai</w:t>
      </w:r>
      <w:bookmarkEnd w:id="53"/>
      <w:bookmarkEnd w:id="54"/>
      <w:r w:rsidRPr="00362B8E">
        <w:rPr>
          <w:rStyle w:val="Kiemels2"/>
          <w:b/>
          <w:bCs/>
        </w:rPr>
        <w:t xml:space="preserve"> </w:t>
      </w:r>
    </w:p>
    <w:p w14:paraId="7E55FAF1" w14:textId="77777777" w:rsidR="004C0893" w:rsidRDefault="004C0893" w:rsidP="004C0893">
      <w:pPr>
        <w:pStyle w:val="NormlWeb"/>
      </w:pPr>
      <w:r>
        <w:t>-         A fegyelmi eljárás megindítása a tanuló terhére rótt kötelességszegést követő 30 napon belül történik meg, kivételt képez az az eset, amikor a kötelességszegés ténye nem derül ki azonnal. Ebben az esetben a kötelességszegésről szóló információ megszerzését követő 30. nap a fegyelmi eljárás megindításának határnapja.</w:t>
      </w:r>
    </w:p>
    <w:p w14:paraId="4388F18D" w14:textId="77777777" w:rsidR="004C0893" w:rsidRDefault="004C0893" w:rsidP="00326BA7">
      <w:pPr>
        <w:pStyle w:val="NormlWeb"/>
        <w:jc w:val="both"/>
      </w:pPr>
      <w:r>
        <w:t>-         A fegyelmi eljárás megindításakor az érintett tanulót és szülőt személyes megbeszélés révén kell tájékoztatni az elkövetett kötelességszegés tényéről, valamint a fegyelmi eljárás megindításáról és a fegyelmi eljárás lehetséges kimeneteléről.</w:t>
      </w:r>
    </w:p>
    <w:p w14:paraId="77A78DC1" w14:textId="77777777" w:rsidR="004C0893" w:rsidRDefault="004C0893" w:rsidP="00326BA7">
      <w:pPr>
        <w:pStyle w:val="NormlWeb"/>
        <w:jc w:val="both"/>
      </w:pPr>
      <w:r>
        <w:lastRenderedPageBreak/>
        <w:t>-         A legalább háromtagú fegyelmi bizottságot a nevelőtestület bízza meg, a nevelőtestület ezzel kapcsolatos döntését jegyzőkönyvezni kell. A nevelőtestület nem jogosult a bizottság elnökének megválasztására, de arra vonatkozóan javaslatot tehet.</w:t>
      </w:r>
    </w:p>
    <w:p w14:paraId="71F615A7" w14:textId="77777777" w:rsidR="004C0893" w:rsidRDefault="004C0893" w:rsidP="00326BA7">
      <w:pPr>
        <w:pStyle w:val="NormlWeb"/>
        <w:jc w:val="both"/>
      </w:pPr>
      <w:r>
        <w:t>-         A fegyelmi tárgyaláson felvett jegyzőkönyvet a fegyelmi határozat tárgyalását napirendre tűző nevelőtestületi értekezletet megelőzően legalább két nappal szóban ismertetni kell a fegyelmi jogkört gyakorló nevelőtestülettel. A jegyzőkönyv ismertetését követő kérdésekre, javaslatokra és észrevételekre a fegyelmi bizottság tagjai válaszolnak, az észrevételeket és javaslatokat - mérlegelésük után a szükséges mértékben - a határozati javaslatba beépítik.</w:t>
      </w:r>
    </w:p>
    <w:p w14:paraId="08A9A148" w14:textId="77777777" w:rsidR="004C0893" w:rsidRDefault="004C0893" w:rsidP="00326BA7">
      <w:pPr>
        <w:pStyle w:val="NormlWeb"/>
        <w:jc w:val="both"/>
      </w:pPr>
      <w:r>
        <w:t>-         A fegyelmi tárgyaláson a vélt kötelességszegést elkövető tanuló, szülője (szülei), a fegyelmi bizottság tagjai, a jegyzőkönyv vezetője, továbbá a bizonyítási céllal meghívott egyéb személyek lehetnek jelen. A bizonyítás érdekében meghívott személyek csak a bizonyítás érdekében szükséges időtartamig tartózkodhatnak a tárgyalás céljára szolgáló teremben.</w:t>
      </w:r>
    </w:p>
    <w:p w14:paraId="6E9CF323" w14:textId="77777777" w:rsidR="004C0893" w:rsidRDefault="004C0893" w:rsidP="00326BA7">
      <w:pPr>
        <w:pStyle w:val="NormlWeb"/>
        <w:jc w:val="both"/>
      </w:pPr>
      <w:r>
        <w:t>-         A fegyelmi tárgyalásról és a bizonyítási eljárásról írásos jegyzőkönyv készül, amelyet a tárgyalást követő három munkanapon belül el kell készíteni és el kell juttatni az intézmény igazgatójának, a fegyelmi bizottság tagjainak és a fegyelmi eljárásban érintett tanulónak és szülőjének.</w:t>
      </w:r>
    </w:p>
    <w:p w14:paraId="16287775" w14:textId="77777777" w:rsidR="004C0893" w:rsidRDefault="004C0893" w:rsidP="00326BA7">
      <w:pPr>
        <w:pStyle w:val="NormlWeb"/>
        <w:spacing w:after="240" w:afterAutospacing="0"/>
        <w:jc w:val="both"/>
      </w:pPr>
      <w:r>
        <w:t xml:space="preserve">-         A fegyelmi tárgyalás jegyzőkönyvét a fegyelmi eljárás dokumentumaihoz kell csatolni, az iratot az iskola irattárában kell elhelyezni. </w:t>
      </w:r>
    </w:p>
    <w:p w14:paraId="297B9328" w14:textId="77777777" w:rsidR="00326BA7" w:rsidRDefault="00326BA7" w:rsidP="00326BA7">
      <w:pPr>
        <w:pStyle w:val="Cmsor2"/>
        <w:rPr>
          <w:rStyle w:val="Kiemels2"/>
        </w:rPr>
      </w:pPr>
    </w:p>
    <w:p w14:paraId="04C91C3C" w14:textId="77777777" w:rsidR="004C0893" w:rsidRPr="00BA3D9A" w:rsidRDefault="004C0893" w:rsidP="00BA3D9A">
      <w:pPr>
        <w:pStyle w:val="Cmsor1"/>
      </w:pPr>
      <w:bookmarkStart w:id="55" w:name="_Toc369420504"/>
      <w:bookmarkStart w:id="56" w:name="_Toc189736257"/>
      <w:r w:rsidRPr="00BA3D9A">
        <w:rPr>
          <w:rStyle w:val="Kiemels2"/>
          <w:b/>
          <w:bCs/>
        </w:rPr>
        <w:t>A helyiségek és berendezésük használati rendje</w:t>
      </w:r>
      <w:bookmarkEnd w:id="55"/>
      <w:bookmarkEnd w:id="56"/>
    </w:p>
    <w:p w14:paraId="324CCDD7" w14:textId="77777777" w:rsidR="004C0893" w:rsidRPr="00BA3D9A" w:rsidRDefault="004C0893" w:rsidP="00BA3D9A">
      <w:pPr>
        <w:pStyle w:val="Cmsor2"/>
      </w:pPr>
      <w:bookmarkStart w:id="57" w:name="_Toc369420505"/>
      <w:bookmarkStart w:id="58" w:name="_Toc189736258"/>
      <w:r w:rsidRPr="00BA3D9A">
        <w:rPr>
          <w:rStyle w:val="Kiemels2"/>
          <w:b/>
          <w:bCs/>
        </w:rPr>
        <w:t>Az alkalmazottak helyiséghasználata</w:t>
      </w:r>
      <w:bookmarkEnd w:id="57"/>
      <w:bookmarkEnd w:id="58"/>
    </w:p>
    <w:p w14:paraId="478172BE" w14:textId="77777777" w:rsidR="004C0893" w:rsidRDefault="004C0893" w:rsidP="004C0893">
      <w:pPr>
        <w:pStyle w:val="NormlWeb"/>
      </w:pPr>
      <w:r>
        <w:t xml:space="preserve">A dolgozók az intézmény helyiségeit, létesítményeit nyitvatartási időben akkor és olyan módon használhatják, hogy az ne veszélyeztesse a nevelő-oktató tevékenységet és az intézmény egyéb feladatainak ellátását. Ha intézményi alkalmazott a nyitvatartási időn túlmenően igénybe kívánja venni az intézmény helyiségeit, ezt az érintett </w:t>
      </w:r>
      <w:r w:rsidR="00326BA7">
        <w:t>vezetőtől kell kérvényeznie.</w:t>
      </w:r>
    </w:p>
    <w:p w14:paraId="4C1BC15C" w14:textId="77777777" w:rsidR="004C0893" w:rsidRPr="00BA3D9A" w:rsidRDefault="004C0893" w:rsidP="00BA3D9A">
      <w:pPr>
        <w:pStyle w:val="Cmsor2"/>
      </w:pPr>
      <w:bookmarkStart w:id="59" w:name="_Toc369420506"/>
      <w:bookmarkStart w:id="60" w:name="_Toc189736259"/>
      <w:r w:rsidRPr="00BA3D9A">
        <w:rPr>
          <w:rStyle w:val="Kiemels2"/>
          <w:b/>
          <w:bCs/>
        </w:rPr>
        <w:t>A tanulók helyiséghasználata</w:t>
      </w:r>
      <w:bookmarkEnd w:id="59"/>
      <w:bookmarkEnd w:id="60"/>
    </w:p>
    <w:p w14:paraId="5FD5B432" w14:textId="77777777" w:rsidR="004C0893" w:rsidRDefault="004C0893" w:rsidP="00472D10">
      <w:pPr>
        <w:pStyle w:val="NormlWeb"/>
        <w:jc w:val="both"/>
      </w:pPr>
      <w:r>
        <w:t>A tanulók az iskola létesítményeit, helyiségeit és ezek berendezéseit tanítási időben és azután is csak pedagógusi felügyelettel használhatják. A szaktantermekben a tanulók csak a terembeosztásban feltüntetett időben tartózkodhatnak, kizárólag a szaktanárok jelenlétében. Tanítási idő után a tanuló csak szervezett foglalkozás vagy engedélyezett foglalkozás keretében tartózkodhat az iskolában - a házirend betartásával.</w:t>
      </w:r>
    </w:p>
    <w:p w14:paraId="246ED0D6" w14:textId="77777777" w:rsidR="004C0893" w:rsidRPr="00BA3D9A" w:rsidRDefault="004C0893" w:rsidP="00BA3D9A">
      <w:pPr>
        <w:pStyle w:val="Cmsor2"/>
      </w:pPr>
      <w:bookmarkStart w:id="61" w:name="_Toc369420507"/>
      <w:bookmarkStart w:id="62" w:name="_Toc189736260"/>
      <w:r w:rsidRPr="00BA3D9A">
        <w:rPr>
          <w:rStyle w:val="Kiemels2"/>
          <w:b/>
          <w:bCs/>
        </w:rPr>
        <w:t>A berendezések, felszerelések használata</w:t>
      </w:r>
      <w:bookmarkEnd w:id="61"/>
      <w:bookmarkEnd w:id="62"/>
    </w:p>
    <w:p w14:paraId="4A4E6015" w14:textId="77777777" w:rsidR="004C0893" w:rsidRDefault="004C0893" w:rsidP="00326BA7">
      <w:pPr>
        <w:pStyle w:val="NormlWeb"/>
        <w:jc w:val="both"/>
      </w:pPr>
      <w:r>
        <w:t xml:space="preserve">Az intézményi helyiségek berendezési tárgyait, felszerelési eszközeit nem lehet elvinni abból a teremből, amelynek helyiségleltárába tartoznak. Kivételes </w:t>
      </w:r>
      <w:r w:rsidR="00326BA7">
        <w:t>esetekben,</w:t>
      </w:r>
      <w:r>
        <w:t xml:space="preserve"> amikor erre mégis sor kerülhet a bútorok (székek, padok, kottaállványok) használat utáni visszaszállításáról </w:t>
      </w:r>
      <w:r>
        <w:lastRenderedPageBreak/>
        <w:t>gondoskodni kell. A szaktantermek felszerelési tárgyainak használata - oktatástechnikai eszközök, elektronikus berendezések - csak a használati utasítás betartásával engedélyezett.</w:t>
      </w:r>
    </w:p>
    <w:p w14:paraId="3BC8E444" w14:textId="77777777" w:rsidR="00326BA7" w:rsidRDefault="00326BA7" w:rsidP="00326BA7">
      <w:pPr>
        <w:pStyle w:val="NormlWeb"/>
        <w:jc w:val="both"/>
      </w:pPr>
      <w:r>
        <w:t xml:space="preserve">Ha az </w:t>
      </w:r>
      <w:r w:rsidR="004C0893">
        <w:t>alkalmazott kölcsönbe szeretne venni egy intézményi berendezést, akkor ezt írásban kell kérvényeznie. A kölcsönkérő alkalmazottnak a tárgy átvételéről és az anyagi felelősségről elismervényt kell aláírnia. A kiviteli e</w:t>
      </w:r>
      <w:r>
        <w:t>ngedély csak az intézmény</w:t>
      </w:r>
      <w:r w:rsidR="004C0893">
        <w:t xml:space="preserve">vezető aláírásával érvényes. Az engedélyen fel kell tüntetni a kölcsönzési határidőt. </w:t>
      </w:r>
    </w:p>
    <w:p w14:paraId="24E9C7FE" w14:textId="2CD3C326" w:rsidR="004C0893" w:rsidRDefault="004C0893" w:rsidP="00326BA7">
      <w:pPr>
        <w:pStyle w:val="NormlWeb"/>
        <w:jc w:val="both"/>
      </w:pPr>
      <w:r>
        <w:t>A berendezés vissz</w:t>
      </w:r>
      <w:r w:rsidR="00326BA7">
        <w:t xml:space="preserve">aszolgáltatásakor </w:t>
      </w:r>
      <w:proofErr w:type="gramStart"/>
      <w:r w:rsidR="00326BA7">
        <w:t>a</w:t>
      </w:r>
      <w:proofErr w:type="gramEnd"/>
      <w:r w:rsidR="00326BA7">
        <w:t xml:space="preserve"> intézmény</w:t>
      </w:r>
      <w:r>
        <w:t xml:space="preserve">vezetőnek rá kell vezetnie a példányokra a visszaszolgáltatás dátumát, és az egyik példány az intézmény irattárába kerül, a másik pedig </w:t>
      </w:r>
      <w:r w:rsidR="000858EB">
        <w:t>az alkalmazottnál</w:t>
      </w:r>
      <w:r>
        <w:t xml:space="preserve"> marad.</w:t>
      </w:r>
    </w:p>
    <w:p w14:paraId="37AA1319" w14:textId="77777777" w:rsidR="004C0893" w:rsidRPr="00472D10" w:rsidRDefault="004C0893" w:rsidP="00BA3D9A">
      <w:pPr>
        <w:pStyle w:val="Cmsor1"/>
      </w:pPr>
      <w:bookmarkStart w:id="63" w:name="_Toc369420508"/>
      <w:bookmarkStart w:id="64" w:name="_Toc189736261"/>
      <w:r w:rsidRPr="00472D10">
        <w:rPr>
          <w:rStyle w:val="Kiemels2"/>
          <w:b/>
          <w:bCs/>
        </w:rPr>
        <w:t>Karbantartás és kártérítés</w:t>
      </w:r>
      <w:bookmarkEnd w:id="63"/>
      <w:bookmarkEnd w:id="64"/>
    </w:p>
    <w:p w14:paraId="12AB65ED" w14:textId="77777777" w:rsidR="004C0893" w:rsidRDefault="004C0893" w:rsidP="004C0893">
      <w:pPr>
        <w:pStyle w:val="NormlWeb"/>
      </w:pPr>
      <w:r>
        <w:t xml:space="preserve">Az eszközök, berendezések hibáját a karbantartófüzetbe kell bejegyezni, illetve a </w:t>
      </w:r>
      <w:r w:rsidR="006355B5">
        <w:t xml:space="preserve">hangszerkarbantartó </w:t>
      </w:r>
      <w:r>
        <w:t xml:space="preserve">tudomására </w:t>
      </w:r>
      <w:r w:rsidR="006355B5">
        <w:t xml:space="preserve">kell </w:t>
      </w:r>
      <w:r>
        <w:t xml:space="preserve">hozni. A hibás eszközöket le kell adni a </w:t>
      </w:r>
      <w:r w:rsidR="006355B5">
        <w:t>hangszerkarbantartó</w:t>
      </w:r>
      <w:r>
        <w:t xml:space="preserve"> a hiba megjelölésével. </w:t>
      </w:r>
      <w:r w:rsidR="006355B5">
        <w:t>Az újbóli használatbavételről az iskola titkársága</w:t>
      </w:r>
      <w:r>
        <w:t xml:space="preserve"> ad tájékoztatást. A javíthatatlan eszközöket, berendezéseket külön jogszabály alapján selejtezni kell.</w:t>
      </w:r>
    </w:p>
    <w:p w14:paraId="5471DF48" w14:textId="77777777" w:rsidR="004C0893" w:rsidRDefault="004C0893" w:rsidP="004C0893">
      <w:pPr>
        <w:pStyle w:val="NormlWeb"/>
      </w:pPr>
      <w:r>
        <w:t>Az intézmény területén az épület felszereltségében és berendezési tárgyaiban előidézett kárt a károkozónak meg kell térítenie. A tanulók által okozott károkról a főtárgy tanár vagy kötelező tárgy tanára</w:t>
      </w:r>
      <w:r w:rsidR="006355B5">
        <w:t xml:space="preserve"> köteles a szülőt értesíteni. A</w:t>
      </w:r>
      <w:r>
        <w:t xml:space="preserve"> </w:t>
      </w:r>
      <w:r w:rsidR="006355B5">
        <w:t>telephely felelősök</w:t>
      </w:r>
      <w:r>
        <w:t xml:space="preserve"> feladata a kár felmérése, és a kártérítés szülővel, gondviselővel történő rendeztetése.</w:t>
      </w:r>
    </w:p>
    <w:p w14:paraId="1095D9D8" w14:textId="687708DC" w:rsidR="00C0528E" w:rsidRDefault="004C0893" w:rsidP="00472D10">
      <w:pPr>
        <w:pStyle w:val="Cmsor1"/>
        <w:rPr>
          <w:rStyle w:val="Kiemels2"/>
        </w:rPr>
      </w:pPr>
      <w:r>
        <w:rPr>
          <w:rStyle w:val="Kiemels2"/>
        </w:rPr>
        <w:t> </w:t>
      </w:r>
      <w:bookmarkStart w:id="65" w:name="_Toc369420509"/>
    </w:p>
    <w:p w14:paraId="368A64DA" w14:textId="4BF4FCDF" w:rsidR="004C0893" w:rsidRPr="00BA3D9A" w:rsidRDefault="004C0893" w:rsidP="00BA3D9A">
      <w:pPr>
        <w:pStyle w:val="Cmsor1"/>
      </w:pPr>
      <w:bookmarkStart w:id="66" w:name="_Toc189736262"/>
      <w:r w:rsidRPr="00BA3D9A">
        <w:rPr>
          <w:rStyle w:val="Kiemels2"/>
          <w:b/>
          <w:bCs/>
        </w:rPr>
        <w:t>Az iskolába bevitt értékek kezelése</w:t>
      </w:r>
      <w:bookmarkEnd w:id="65"/>
      <w:bookmarkEnd w:id="66"/>
    </w:p>
    <w:p w14:paraId="764BC553" w14:textId="77777777" w:rsidR="004C0893" w:rsidRDefault="004C0893" w:rsidP="004C0893">
      <w:pPr>
        <w:pStyle w:val="NormlWeb"/>
      </w:pPr>
      <w:r>
        <w:t> </w:t>
      </w:r>
    </w:p>
    <w:p w14:paraId="53DE01F4" w14:textId="77777777" w:rsidR="004C0893" w:rsidRPr="00BA3D9A" w:rsidRDefault="004C0893" w:rsidP="00BA3D9A">
      <w:pPr>
        <w:pStyle w:val="Cmsor2"/>
      </w:pPr>
      <w:bookmarkStart w:id="67" w:name="_Toc369420510"/>
      <w:bookmarkStart w:id="68" w:name="_Toc189736263"/>
      <w:r w:rsidRPr="00BA3D9A">
        <w:rPr>
          <w:rStyle w:val="Kiemels2"/>
          <w:b/>
          <w:bCs/>
        </w:rPr>
        <w:t>Az iskolai tanuláshoz nem szükséges dolgok behozatala az iskolába</w:t>
      </w:r>
      <w:bookmarkEnd w:id="67"/>
      <w:bookmarkEnd w:id="68"/>
    </w:p>
    <w:p w14:paraId="06FDD0C6" w14:textId="77777777" w:rsidR="004C0893" w:rsidRDefault="004C0893" w:rsidP="004C0893">
      <w:pPr>
        <w:pStyle w:val="NormlWeb"/>
      </w:pPr>
      <w:r>
        <w:t> </w:t>
      </w:r>
    </w:p>
    <w:p w14:paraId="523EFB51" w14:textId="78CD5437" w:rsidR="004C0893" w:rsidRDefault="004C0893" w:rsidP="004C0893">
      <w:pPr>
        <w:pStyle w:val="NormlWeb"/>
      </w:pPr>
      <w:r>
        <w:t>A tanulók az iskolába a tanuláshoz szükséges eszközökön, felszerelésen túl</w:t>
      </w:r>
      <w:r w:rsidR="00362B8E">
        <w:t xml:space="preserve"> (pl. mobil telefon)</w:t>
      </w:r>
      <w:r>
        <w:t xml:space="preserve"> más értéket, személyes tárgyat csak akkor hozhatnak magukkal, ha vállalják annak önálló megőrzését.  </w:t>
      </w:r>
    </w:p>
    <w:p w14:paraId="553C45E4" w14:textId="77777777" w:rsidR="004C0893" w:rsidRDefault="004C0893" w:rsidP="00326BA7">
      <w:pPr>
        <w:pStyle w:val="NormlWeb"/>
        <w:jc w:val="both"/>
      </w:pPr>
      <w:r>
        <w:t>Nagyobb értékű tárgyat (ékszert, mobiltelefont, értékes órát stb.) valamint nagyobb összegű pénzt a tanulók az iskolába csa</w:t>
      </w:r>
      <w:r w:rsidR="00326BA7">
        <w:t xml:space="preserve">k a szülő engedélyével </w:t>
      </w:r>
      <w:r>
        <w:t>hozhatnak magukkal. Az iskola ezen értékek őrzésére, kezelésére nem rendelkezik feltételekkel, ezért felelősséget sem tud vállalni. Ha eseti jelleggel azt szülő, tanuló kéri, korlátozott mértékben, a</w:t>
      </w:r>
      <w:r w:rsidR="00326BA7">
        <w:t>z igazgató, ill. intézmény</w:t>
      </w:r>
      <w:r>
        <w:t xml:space="preserve">vezető eseti engedélye alapján a vezetői irodában biztosítható az őrzés. </w:t>
      </w:r>
    </w:p>
    <w:p w14:paraId="5B8EF8DF" w14:textId="2D114CB5" w:rsidR="004C0893" w:rsidRDefault="004C0893" w:rsidP="006D73D6">
      <w:pPr>
        <w:pStyle w:val="NormlWeb"/>
        <w:jc w:val="both"/>
      </w:pPr>
      <w:r>
        <w:t xml:space="preserve">Amennyiben a tanuló előzetes engedély vagy bejelentés nélkül hoz az iskolába a tanuláshoz nem szükséges dolgot, vagy azt a tanítás kezdetén nem jelenti be, illetve a nagyobb értékű </w:t>
      </w:r>
      <w:r>
        <w:lastRenderedPageBreak/>
        <w:t>tárgyat (ékszert, mobiltelefont, értékes órát stb.), az elvesztéséből bekövetkezett kárért az iskola nem tud felelősséget vállalni.</w:t>
      </w:r>
    </w:p>
    <w:p w14:paraId="16EE5E47" w14:textId="77777777" w:rsidR="004C0893" w:rsidRPr="00362B8E" w:rsidRDefault="004C0893" w:rsidP="00BA3D9A">
      <w:pPr>
        <w:pStyle w:val="Cmsor1"/>
      </w:pPr>
      <w:bookmarkStart w:id="69" w:name="_Toc369420511"/>
      <w:bookmarkStart w:id="70" w:name="_Toc189736264"/>
      <w:r w:rsidRPr="00362B8E">
        <w:rPr>
          <w:rStyle w:val="Kiemels2"/>
          <w:b/>
          <w:bCs/>
        </w:rPr>
        <w:t>A pedagógusok és alkalmazottak értékeinek behozatala az iskolába</w:t>
      </w:r>
      <w:bookmarkEnd w:id="69"/>
      <w:bookmarkEnd w:id="70"/>
    </w:p>
    <w:p w14:paraId="51A38669" w14:textId="0F38D1B0" w:rsidR="004C0893" w:rsidRDefault="00326BA7" w:rsidP="00000671">
      <w:pPr>
        <w:pStyle w:val="NormlWeb"/>
        <w:jc w:val="both"/>
      </w:pPr>
      <w:r>
        <w:t>A művészetoktatás</w:t>
      </w:r>
      <w:r w:rsidR="004C0893">
        <w:t xml:space="preserve"> sajátos rendjétől, szakmai elvárásaiból</w:t>
      </w:r>
      <w:r>
        <w:t xml:space="preserve"> következően a </w:t>
      </w:r>
      <w:r w:rsidR="004C0893">
        <w:t xml:space="preserve">tanárok számos esetben használják saját hangszerüket, kottájukat, </w:t>
      </w:r>
      <w:r>
        <w:t xml:space="preserve">hanghordozójukat, </w:t>
      </w:r>
      <w:r w:rsidR="004C0893">
        <w:t>egyéb oktatást segítő eszközeiket</w:t>
      </w:r>
      <w:r w:rsidR="00362B8E">
        <w:t xml:space="preserve"> pl. mobil telefon</w:t>
      </w:r>
      <w:r w:rsidR="004C0893">
        <w:t xml:space="preserve"> a tanítás során. Ezek megőrzése az adott tanárok feladata. A nevelőtestület, szakmai munkaközösség tagjai együttműködnek abban, hogy értékeit senki ne veszítse el, ill. ne alakulhasson ki olyan helyzet, melynek során érték </w:t>
      </w:r>
      <w:proofErr w:type="spellStart"/>
      <w:r w:rsidR="004C0893">
        <w:t>veszhet</w:t>
      </w:r>
      <w:proofErr w:type="spellEnd"/>
      <w:r w:rsidR="004C0893">
        <w:t xml:space="preserve"> el.</w:t>
      </w:r>
    </w:p>
    <w:p w14:paraId="187FE5E6" w14:textId="77777777" w:rsidR="008427E7" w:rsidRPr="00BA3D9A" w:rsidRDefault="008427E7" w:rsidP="00BA3D9A">
      <w:pPr>
        <w:pStyle w:val="Cmsor1"/>
      </w:pPr>
      <w:bookmarkStart w:id="71" w:name="_Toc189736265"/>
      <w:r w:rsidRPr="00BA3D9A">
        <w:t>Csengetési rend</w:t>
      </w:r>
      <w:bookmarkEnd w:id="71"/>
    </w:p>
    <w:p w14:paraId="7DA37713" w14:textId="77777777" w:rsidR="008427E7" w:rsidRPr="00D10455" w:rsidRDefault="008427E7" w:rsidP="008427E7"/>
    <w:p w14:paraId="031C21E5" w14:textId="77777777" w:rsidR="008427E7" w:rsidRDefault="008427E7" w:rsidP="008427E7">
      <w:pPr>
        <w:jc w:val="both"/>
        <w:rPr>
          <w:sz w:val="23"/>
          <w:szCs w:val="23"/>
        </w:rPr>
      </w:pPr>
      <w:r w:rsidRPr="00D10455">
        <w:rPr>
          <w:sz w:val="23"/>
          <w:szCs w:val="23"/>
        </w:rPr>
        <w:t>Elméleti oktatás keretében a tanítási óra ideje negyvenöt perc.</w:t>
      </w:r>
      <w:r>
        <w:rPr>
          <w:sz w:val="23"/>
          <w:szCs w:val="23"/>
        </w:rPr>
        <w:t xml:space="preserve"> Néptánc főtárgy ill. kötelező tanórai foglalkozások 45 perc.</w:t>
      </w:r>
      <w:r w:rsidRPr="00D1045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Egyéni oktatás 2X30, vagy 1X60 perc </w:t>
      </w:r>
      <w:r w:rsidRPr="00D10455">
        <w:rPr>
          <w:sz w:val="23"/>
          <w:szCs w:val="23"/>
        </w:rPr>
        <w:t>Az iskola ennél rövidebb vagy</w:t>
      </w:r>
      <w:r>
        <w:rPr>
          <w:sz w:val="23"/>
          <w:szCs w:val="23"/>
        </w:rPr>
        <w:t xml:space="preserve"> </w:t>
      </w:r>
      <w:r w:rsidRPr="00D10455">
        <w:rPr>
          <w:sz w:val="23"/>
          <w:szCs w:val="23"/>
        </w:rPr>
        <w:t>hosszabb tanítási órát is szervezhet azzal a megkötéssel, hogy a tanítási óra ideje harminc</w:t>
      </w:r>
      <w:r>
        <w:rPr>
          <w:sz w:val="23"/>
          <w:szCs w:val="23"/>
        </w:rPr>
        <w:t xml:space="preserve"> </w:t>
      </w:r>
      <w:r w:rsidRPr="00D10455">
        <w:rPr>
          <w:sz w:val="23"/>
          <w:szCs w:val="23"/>
        </w:rPr>
        <w:t xml:space="preserve">percnél nem lehet rövidebb és </w:t>
      </w:r>
      <w:r>
        <w:rPr>
          <w:sz w:val="23"/>
          <w:szCs w:val="23"/>
        </w:rPr>
        <w:t>90</w:t>
      </w:r>
      <w:r w:rsidRPr="00D10455">
        <w:rPr>
          <w:sz w:val="23"/>
          <w:szCs w:val="23"/>
        </w:rPr>
        <w:t xml:space="preserve"> percnél nem lehet hosszabb</w:t>
      </w:r>
      <w:r>
        <w:rPr>
          <w:sz w:val="23"/>
          <w:szCs w:val="23"/>
        </w:rPr>
        <w:t>.</w:t>
      </w:r>
    </w:p>
    <w:p w14:paraId="096841F7" w14:textId="0BB88809" w:rsidR="004C0893" w:rsidRPr="006D73D6" w:rsidRDefault="008427E7" w:rsidP="006D73D6">
      <w:pPr>
        <w:rPr>
          <w:sz w:val="23"/>
          <w:szCs w:val="23"/>
        </w:rPr>
      </w:pPr>
      <w:r w:rsidRPr="00D10455">
        <w:rPr>
          <w:sz w:val="23"/>
          <w:szCs w:val="23"/>
        </w:rPr>
        <w:t xml:space="preserve">A tanítási órák és az egyéb foglalkozások között a tanulók részére szünetet kell tartani. </w:t>
      </w:r>
    </w:p>
    <w:p w14:paraId="7FB74FB5" w14:textId="7A25EDB3" w:rsidR="004C0893" w:rsidRPr="00BA3D9A" w:rsidRDefault="004C0893" w:rsidP="00BA3D9A">
      <w:pPr>
        <w:pStyle w:val="Cmsor1"/>
      </w:pPr>
      <w:bookmarkStart w:id="72" w:name="_Toc369420512"/>
      <w:bookmarkStart w:id="73" w:name="_Toc189736266"/>
      <w:r w:rsidRPr="00BA3D9A">
        <w:rPr>
          <w:rStyle w:val="Kiemels2"/>
          <w:b/>
          <w:bCs/>
        </w:rPr>
        <w:t>Legitimációs eljárás</w:t>
      </w:r>
      <w:r w:rsidRPr="00BA3D9A">
        <w:t xml:space="preserve"> (</w:t>
      </w:r>
      <w:r w:rsidRPr="00BA3D9A">
        <w:rPr>
          <w:rStyle w:val="Kiemels"/>
          <w:i w:val="0"/>
          <w:iCs w:val="0"/>
        </w:rPr>
        <w:t>Véleményeztetés, e</w:t>
      </w:r>
      <w:r w:rsidR="00BA3D9A" w:rsidRPr="00BA3D9A">
        <w:rPr>
          <w:rStyle w:val="Kiemels"/>
          <w:i w:val="0"/>
          <w:iCs w:val="0"/>
        </w:rPr>
        <w:t>l</w:t>
      </w:r>
      <w:r w:rsidRPr="00BA3D9A">
        <w:rPr>
          <w:rStyle w:val="Kiemels"/>
          <w:i w:val="0"/>
          <w:iCs w:val="0"/>
        </w:rPr>
        <w:t>fogadás, jóváhagyás</w:t>
      </w:r>
      <w:r w:rsidRPr="00BA3D9A">
        <w:t>.)</w:t>
      </w:r>
      <w:bookmarkEnd w:id="72"/>
      <w:bookmarkEnd w:id="73"/>
      <w:r w:rsidRPr="00BA3D9A">
        <w:t xml:space="preserve">    </w:t>
      </w:r>
    </w:p>
    <w:p w14:paraId="3679CEB0" w14:textId="77777777" w:rsidR="004C0893" w:rsidRDefault="004C0893" w:rsidP="004C0893">
      <w:pPr>
        <w:pStyle w:val="NormlWeb"/>
      </w:pPr>
      <w:r>
        <w:t>A házirend tervezetét a pedagógusok, a tanulók és a szülők javaslatainak figyele</w:t>
      </w:r>
      <w:r w:rsidR="00000671">
        <w:t>mbevételével az intézmény</w:t>
      </w:r>
      <w:r>
        <w:t>vezető készíti el.</w:t>
      </w:r>
    </w:p>
    <w:p w14:paraId="79FAFA32" w14:textId="77777777" w:rsidR="004C0893" w:rsidRDefault="004C0893" w:rsidP="004C0893">
      <w:pPr>
        <w:pStyle w:val="NormlWeb"/>
      </w:pPr>
      <w:r>
        <w:t>A házirend tervezetéről be kell szerezni az iskolai szülői szervezet (közösség) és a diákközösség véleményét.</w:t>
      </w:r>
    </w:p>
    <w:p w14:paraId="2C5D3C36" w14:textId="77777777" w:rsidR="004C0893" w:rsidRDefault="004C0893" w:rsidP="004C0893">
      <w:pPr>
        <w:pStyle w:val="NormlWeb"/>
      </w:pPr>
      <w:r>
        <w:t>Az iskola igazgatója a házirend azon rendelkezéseinek érvénybelépéséhez, amelyekből a fenntartóra többletkötelezettség hárul, beszerzi a fenntartó egyetértését.</w:t>
      </w:r>
    </w:p>
    <w:p w14:paraId="0FDBBAC3" w14:textId="18A4B168" w:rsidR="004C0893" w:rsidRDefault="004C0893" w:rsidP="004C0893">
      <w:pPr>
        <w:pStyle w:val="NormlWeb"/>
      </w:pPr>
      <w:r>
        <w:t>A házirendet a nevelőtestület fogadja el, az igazgató hagyja jóvá.</w:t>
      </w:r>
    </w:p>
    <w:p w14:paraId="01369A75" w14:textId="2F1844D0" w:rsidR="006D73D6" w:rsidRDefault="006D73D6" w:rsidP="004C0893">
      <w:pPr>
        <w:pStyle w:val="NormlWeb"/>
      </w:pPr>
      <w:r>
        <w:t>A Házirend felülvizsgálata megtörtént.</w:t>
      </w:r>
    </w:p>
    <w:p w14:paraId="08E0E91F" w14:textId="79B65CEF" w:rsidR="00EC05E2" w:rsidRDefault="00EC05E2" w:rsidP="004C0893">
      <w:pPr>
        <w:pStyle w:val="NormlWeb"/>
      </w:pPr>
      <w:r>
        <w:t>Jelen házirend hatálybalépése: 202</w:t>
      </w:r>
      <w:r w:rsidR="00847229">
        <w:t>4</w:t>
      </w:r>
      <w:r>
        <w:t xml:space="preserve">. </w:t>
      </w:r>
      <w:r w:rsidR="00847229">
        <w:t>január</w:t>
      </w:r>
      <w:r>
        <w:t xml:space="preserve"> 0</w:t>
      </w:r>
      <w:r w:rsidR="00847229">
        <w:t>8</w:t>
      </w:r>
      <w:r>
        <w:t>.</w:t>
      </w:r>
    </w:p>
    <w:p w14:paraId="5761BB19" w14:textId="60DFE175" w:rsidR="00EC05E2" w:rsidRDefault="006F6E75" w:rsidP="004C0893">
      <w:pPr>
        <w:pStyle w:val="NormlWeb"/>
      </w:pPr>
      <w:r>
        <w:t>Érvényessége: visszavonásig/</w:t>
      </w:r>
    </w:p>
    <w:p w14:paraId="7B9887D4" w14:textId="77777777" w:rsidR="004C0893" w:rsidRDefault="004C0893" w:rsidP="004C0893">
      <w:pPr>
        <w:pStyle w:val="NormlWeb"/>
      </w:pPr>
      <w:r>
        <w:t>Az érvényben levő házirend módosítását kezdeményezheti az iskola fenntartója, az iskola igazgatója, a nevelőtestület legalább 30%-a, diákok és a szülői szervezet iskolai vezetősége.</w:t>
      </w:r>
    </w:p>
    <w:p w14:paraId="259FCAAD" w14:textId="77777777" w:rsidR="004C0893" w:rsidRPr="00BA3D9A" w:rsidRDefault="004C0893" w:rsidP="00BA3D9A">
      <w:pPr>
        <w:pStyle w:val="Cmsor1"/>
      </w:pPr>
      <w:bookmarkStart w:id="74" w:name="_Toc369420513"/>
      <w:bookmarkStart w:id="75" w:name="_Toc189736267"/>
      <w:r w:rsidRPr="00BA3D9A">
        <w:rPr>
          <w:rStyle w:val="Kiemels2"/>
          <w:b/>
          <w:bCs/>
        </w:rPr>
        <w:t>A házirend nyilvánossága</w:t>
      </w:r>
      <w:bookmarkEnd w:id="74"/>
      <w:bookmarkEnd w:id="75"/>
    </w:p>
    <w:p w14:paraId="7E2F0FA8" w14:textId="6B771FF8" w:rsidR="004C0893" w:rsidRDefault="004C0893" w:rsidP="004C0893">
      <w:pPr>
        <w:pStyle w:val="NormlWeb"/>
      </w:pPr>
      <w:r>
        <w:t>A házirendet elfogadása és jóváhagyása után nyilvánosságra kell hozni</w:t>
      </w:r>
      <w:r w:rsidR="004638A4">
        <w:t>.</w:t>
      </w:r>
    </w:p>
    <w:p w14:paraId="6E78A4CD" w14:textId="3FB91BA2" w:rsidR="004C0893" w:rsidRDefault="004C0893" w:rsidP="002F051C">
      <w:pPr>
        <w:pStyle w:val="NormlWeb"/>
        <w:jc w:val="both"/>
      </w:pPr>
      <w:r>
        <w:lastRenderedPageBreak/>
        <w:t>Az intézménnyel jogviszonyt létesítő tanulóknak a házirend</w:t>
      </w:r>
      <w:r w:rsidR="00000671">
        <w:t>et hozzáférhetővé kell tenni, faliújságon, telephelyfelelősöknél</w:t>
      </w:r>
      <w:r w:rsidR="006355B5">
        <w:t xml:space="preserve"> illetve az intézmény honlap</w:t>
      </w:r>
      <w:r w:rsidR="002F051C">
        <w:t>ján</w:t>
      </w:r>
      <w:r w:rsidR="00000671">
        <w:t xml:space="preserve">. </w:t>
      </w:r>
      <w:r>
        <w:t>További tájékoztatás az in</w:t>
      </w:r>
      <w:r w:rsidR="006355B5">
        <w:t>tézmény, ill. a telephely</w:t>
      </w:r>
      <w:r w:rsidR="00257F7C">
        <w:t xml:space="preserve">felelőstől </w:t>
      </w:r>
      <w:r>
        <w:t xml:space="preserve">kérhető, időpont egyeztetésével. </w:t>
      </w:r>
    </w:p>
    <w:p w14:paraId="25574795" w14:textId="6E04F9BA" w:rsidR="004C0893" w:rsidRDefault="00000671" w:rsidP="004C0893">
      <w:pPr>
        <w:pStyle w:val="NormlWeb"/>
      </w:pPr>
      <w:r>
        <w:t xml:space="preserve">A házirend </w:t>
      </w:r>
      <w:r w:rsidR="004C0893">
        <w:t>példánya megtekinthető a</w:t>
      </w:r>
      <w:r>
        <w:t>z iskolatitkárnál.</w:t>
      </w:r>
      <w:r w:rsidR="004C0893">
        <w:t xml:space="preserve"> </w:t>
      </w:r>
    </w:p>
    <w:p w14:paraId="2061E364" w14:textId="77777777" w:rsidR="000022A6" w:rsidRPr="00F94919" w:rsidRDefault="000022A6" w:rsidP="000022A6">
      <w:pPr>
        <w:pStyle w:val="Szvegtrzs"/>
        <w:rPr>
          <w:rFonts w:ascii="Arial" w:hAnsi="Arial" w:cs="Arial"/>
        </w:rPr>
      </w:pPr>
    </w:p>
    <w:p w14:paraId="665D3902" w14:textId="77777777" w:rsidR="000022A6" w:rsidRPr="00F94919" w:rsidRDefault="000022A6" w:rsidP="000022A6">
      <w:pPr>
        <w:rPr>
          <w:rFonts w:cs="Arial"/>
          <w:sz w:val="23"/>
          <w:szCs w:val="23"/>
        </w:rPr>
      </w:pPr>
    </w:p>
    <w:p w14:paraId="2160FF15" w14:textId="77777777" w:rsidR="002C0989" w:rsidRDefault="002C0989" w:rsidP="000022A6">
      <w:pPr>
        <w:rPr>
          <w:rFonts w:cs="Arial"/>
        </w:rPr>
      </w:pPr>
    </w:p>
    <w:p w14:paraId="21269E0D" w14:textId="77777777" w:rsidR="002C0989" w:rsidRDefault="002C0989" w:rsidP="000022A6">
      <w:pPr>
        <w:rPr>
          <w:rFonts w:cs="Arial"/>
        </w:rPr>
      </w:pPr>
    </w:p>
    <w:p w14:paraId="712DABFA" w14:textId="77777777" w:rsidR="002C0989" w:rsidRDefault="002C0989" w:rsidP="000022A6">
      <w:pPr>
        <w:rPr>
          <w:rFonts w:cs="Arial"/>
        </w:rPr>
      </w:pPr>
    </w:p>
    <w:p w14:paraId="002B97E6" w14:textId="77777777" w:rsidR="002C0989" w:rsidRDefault="002C0989" w:rsidP="000022A6">
      <w:pPr>
        <w:rPr>
          <w:rFonts w:cs="Arial"/>
        </w:rPr>
      </w:pPr>
    </w:p>
    <w:p w14:paraId="236F129F" w14:textId="463FB781" w:rsidR="002C0989" w:rsidRDefault="006355B5" w:rsidP="000022A6">
      <w:pPr>
        <w:rPr>
          <w:rFonts w:cs="Arial"/>
        </w:rPr>
      </w:pPr>
      <w:r>
        <w:rPr>
          <w:rFonts w:cs="Arial"/>
        </w:rPr>
        <w:t>20</w:t>
      </w:r>
      <w:r w:rsidR="000858EB">
        <w:rPr>
          <w:rFonts w:cs="Arial"/>
        </w:rPr>
        <w:t>2</w:t>
      </w:r>
      <w:r w:rsidR="002F051C">
        <w:rPr>
          <w:rFonts w:cs="Arial"/>
        </w:rPr>
        <w:t>3</w:t>
      </w:r>
      <w:r w:rsidR="002C0989">
        <w:rPr>
          <w:rFonts w:cs="Arial"/>
        </w:rPr>
        <w:t>.</w:t>
      </w:r>
      <w:r w:rsidR="00CB19E1">
        <w:rPr>
          <w:rFonts w:cs="Arial"/>
        </w:rPr>
        <w:t xml:space="preserve"> </w:t>
      </w:r>
      <w:r w:rsidR="006D73D6">
        <w:rPr>
          <w:rFonts w:cs="Arial"/>
        </w:rPr>
        <w:t>december 20</w:t>
      </w:r>
      <w:r w:rsidR="002C0989">
        <w:rPr>
          <w:rFonts w:cs="Arial"/>
        </w:rPr>
        <w:t>.</w:t>
      </w:r>
    </w:p>
    <w:p w14:paraId="772A1CDA" w14:textId="77777777" w:rsidR="002C0989" w:rsidRDefault="002C0989" w:rsidP="000022A6">
      <w:pPr>
        <w:rPr>
          <w:rFonts w:cs="Arial"/>
        </w:rPr>
      </w:pPr>
    </w:p>
    <w:p w14:paraId="25A1BD2D" w14:textId="77777777" w:rsidR="002C0989" w:rsidRDefault="002C0989" w:rsidP="000022A6">
      <w:pPr>
        <w:rPr>
          <w:rFonts w:cs="Arial"/>
        </w:rPr>
      </w:pPr>
    </w:p>
    <w:p w14:paraId="48E32311" w14:textId="77777777" w:rsidR="002C0989" w:rsidRDefault="002C0989" w:rsidP="000022A6">
      <w:pPr>
        <w:rPr>
          <w:rFonts w:cs="Arial"/>
        </w:rPr>
      </w:pPr>
    </w:p>
    <w:p w14:paraId="4CC51419" w14:textId="77777777" w:rsidR="002C0989" w:rsidRDefault="002C0989" w:rsidP="000022A6">
      <w:pPr>
        <w:rPr>
          <w:rFonts w:cs="Arial"/>
        </w:rPr>
      </w:pPr>
    </w:p>
    <w:p w14:paraId="3FA0E384" w14:textId="77777777" w:rsidR="002C0989" w:rsidRDefault="002C0989" w:rsidP="000022A6">
      <w:pPr>
        <w:rPr>
          <w:rFonts w:cs="Arial"/>
        </w:rPr>
      </w:pPr>
    </w:p>
    <w:p w14:paraId="1A451007" w14:textId="77777777" w:rsidR="002C0989" w:rsidRDefault="002C0989" w:rsidP="000022A6">
      <w:pPr>
        <w:rPr>
          <w:rFonts w:cs="Arial"/>
        </w:rPr>
      </w:pPr>
    </w:p>
    <w:p w14:paraId="09A97E0E" w14:textId="77777777" w:rsidR="002C0989" w:rsidRDefault="002C0989" w:rsidP="002C0989">
      <w:pPr>
        <w:ind w:left="6372" w:firstLine="708"/>
        <w:rPr>
          <w:rFonts w:cs="Arial"/>
        </w:rPr>
      </w:pPr>
      <w:r>
        <w:rPr>
          <w:rFonts w:cs="Arial"/>
        </w:rPr>
        <w:t xml:space="preserve">Balogh Klára </w:t>
      </w:r>
    </w:p>
    <w:p w14:paraId="4655A7D7" w14:textId="77777777" w:rsidR="002C0989" w:rsidRDefault="002C0989" w:rsidP="002C0989">
      <w:pPr>
        <w:ind w:left="6372" w:firstLine="708"/>
        <w:rPr>
          <w:rFonts w:cs="Arial"/>
        </w:rPr>
      </w:pPr>
      <w:r>
        <w:rPr>
          <w:rFonts w:cs="Arial"/>
        </w:rPr>
        <w:t xml:space="preserve">     igazgató</w:t>
      </w:r>
    </w:p>
    <w:p w14:paraId="5F14CB41" w14:textId="77777777" w:rsidR="002C0989" w:rsidRDefault="002C0989" w:rsidP="000022A6">
      <w:pPr>
        <w:rPr>
          <w:rFonts w:cs="Arial"/>
        </w:rPr>
      </w:pPr>
    </w:p>
    <w:p w14:paraId="389F8346" w14:textId="3EEE5509" w:rsidR="002C0989" w:rsidRDefault="002C0989" w:rsidP="000022A6">
      <w:pPr>
        <w:rPr>
          <w:rFonts w:cs="Arial"/>
        </w:rPr>
      </w:pPr>
    </w:p>
    <w:p w14:paraId="584104E6" w14:textId="2CB8E6FD" w:rsidR="004F0795" w:rsidRDefault="004F0795" w:rsidP="000022A6">
      <w:pPr>
        <w:rPr>
          <w:rFonts w:cs="Arial"/>
        </w:rPr>
      </w:pPr>
    </w:p>
    <w:p w14:paraId="4C8235A7" w14:textId="3A5114EB" w:rsidR="004F0795" w:rsidRDefault="004F0795" w:rsidP="000022A6">
      <w:pPr>
        <w:rPr>
          <w:rFonts w:cs="Arial"/>
        </w:rPr>
      </w:pPr>
    </w:p>
    <w:p w14:paraId="539C5FA0" w14:textId="310D5850" w:rsidR="004F0795" w:rsidRDefault="004F0795" w:rsidP="000022A6">
      <w:pPr>
        <w:rPr>
          <w:rFonts w:cs="Arial"/>
        </w:rPr>
      </w:pPr>
    </w:p>
    <w:p w14:paraId="6801D113" w14:textId="28BEA1D7" w:rsidR="004F0795" w:rsidRDefault="004F0795" w:rsidP="000022A6">
      <w:pPr>
        <w:rPr>
          <w:rFonts w:cs="Arial"/>
        </w:rPr>
      </w:pPr>
    </w:p>
    <w:p w14:paraId="34538A13" w14:textId="03E4D3FF" w:rsidR="004F0795" w:rsidRDefault="004F0795" w:rsidP="000022A6">
      <w:pPr>
        <w:rPr>
          <w:rFonts w:cs="Arial"/>
        </w:rPr>
      </w:pPr>
    </w:p>
    <w:p w14:paraId="7CA58FFC" w14:textId="399BD290" w:rsidR="004F0795" w:rsidRDefault="004F0795" w:rsidP="000022A6">
      <w:pPr>
        <w:rPr>
          <w:rFonts w:cs="Arial"/>
        </w:rPr>
      </w:pPr>
    </w:p>
    <w:p w14:paraId="29E9B4B5" w14:textId="440AE309" w:rsidR="00B80550" w:rsidRDefault="00B80550" w:rsidP="000022A6">
      <w:pPr>
        <w:rPr>
          <w:rFonts w:cs="Arial"/>
        </w:rPr>
      </w:pPr>
    </w:p>
    <w:p w14:paraId="70B4A490" w14:textId="5D1A0F6A" w:rsidR="00B80550" w:rsidRDefault="00B80550" w:rsidP="000022A6">
      <w:pPr>
        <w:rPr>
          <w:rFonts w:cs="Arial"/>
        </w:rPr>
      </w:pPr>
    </w:p>
    <w:p w14:paraId="4BCE2CF3" w14:textId="3F9F3F25" w:rsidR="00B80550" w:rsidRDefault="00B80550" w:rsidP="000022A6">
      <w:pPr>
        <w:rPr>
          <w:rFonts w:cs="Arial"/>
        </w:rPr>
      </w:pPr>
    </w:p>
    <w:p w14:paraId="5B463240" w14:textId="2F02A9DA" w:rsidR="00B80550" w:rsidRDefault="00B80550" w:rsidP="000022A6">
      <w:pPr>
        <w:rPr>
          <w:rFonts w:cs="Arial"/>
        </w:rPr>
      </w:pPr>
    </w:p>
    <w:p w14:paraId="143AD98E" w14:textId="30B8C965" w:rsidR="00B80550" w:rsidRDefault="00B80550" w:rsidP="000022A6">
      <w:pPr>
        <w:rPr>
          <w:rFonts w:cs="Arial"/>
        </w:rPr>
      </w:pPr>
    </w:p>
    <w:p w14:paraId="3C12F2FF" w14:textId="3E00E92B" w:rsidR="00B80550" w:rsidRDefault="00B80550" w:rsidP="000022A6">
      <w:pPr>
        <w:rPr>
          <w:rFonts w:cs="Arial"/>
        </w:rPr>
      </w:pPr>
    </w:p>
    <w:p w14:paraId="43FDE9DE" w14:textId="7F01BBEB" w:rsidR="00B80550" w:rsidRDefault="00B80550" w:rsidP="000022A6">
      <w:pPr>
        <w:rPr>
          <w:rFonts w:cs="Arial"/>
        </w:rPr>
      </w:pPr>
    </w:p>
    <w:p w14:paraId="00931126" w14:textId="25058C23" w:rsidR="00B80550" w:rsidRDefault="00B80550" w:rsidP="000022A6">
      <w:pPr>
        <w:rPr>
          <w:rFonts w:cs="Arial"/>
        </w:rPr>
      </w:pPr>
    </w:p>
    <w:p w14:paraId="60DDF06F" w14:textId="156FB5FE" w:rsidR="00B80550" w:rsidRDefault="00B80550" w:rsidP="000022A6">
      <w:pPr>
        <w:rPr>
          <w:rFonts w:cs="Arial"/>
        </w:rPr>
      </w:pPr>
    </w:p>
    <w:p w14:paraId="79A59ADA" w14:textId="61328545" w:rsidR="006D73D6" w:rsidRDefault="006D73D6" w:rsidP="000022A6">
      <w:pPr>
        <w:rPr>
          <w:rFonts w:cs="Arial"/>
        </w:rPr>
      </w:pPr>
    </w:p>
    <w:p w14:paraId="6A2F8D71" w14:textId="3D521F0A" w:rsidR="006D73D6" w:rsidRDefault="006D73D6" w:rsidP="000022A6">
      <w:pPr>
        <w:rPr>
          <w:rFonts w:cs="Arial"/>
        </w:rPr>
      </w:pPr>
    </w:p>
    <w:p w14:paraId="127D8732" w14:textId="74B8445B" w:rsidR="006D73D6" w:rsidRDefault="006D73D6" w:rsidP="000022A6">
      <w:pPr>
        <w:rPr>
          <w:rFonts w:cs="Arial"/>
        </w:rPr>
      </w:pPr>
    </w:p>
    <w:p w14:paraId="5C2343EE" w14:textId="4FF1D874" w:rsidR="006D73D6" w:rsidRDefault="006D73D6" w:rsidP="000022A6">
      <w:pPr>
        <w:rPr>
          <w:rFonts w:cs="Arial"/>
        </w:rPr>
      </w:pPr>
    </w:p>
    <w:p w14:paraId="0C09AF90" w14:textId="6AA0DD7C" w:rsidR="006D73D6" w:rsidRDefault="006D73D6" w:rsidP="000022A6">
      <w:pPr>
        <w:rPr>
          <w:rFonts w:cs="Arial"/>
        </w:rPr>
      </w:pPr>
    </w:p>
    <w:p w14:paraId="385DC466" w14:textId="00445B8B" w:rsidR="006D73D6" w:rsidRDefault="006D73D6" w:rsidP="000022A6">
      <w:pPr>
        <w:rPr>
          <w:rFonts w:cs="Arial"/>
        </w:rPr>
      </w:pPr>
    </w:p>
    <w:p w14:paraId="597898D8" w14:textId="028C7CE7" w:rsidR="006D73D6" w:rsidRDefault="006D73D6" w:rsidP="000022A6">
      <w:pPr>
        <w:rPr>
          <w:rFonts w:cs="Arial"/>
        </w:rPr>
      </w:pPr>
    </w:p>
    <w:p w14:paraId="62A05107" w14:textId="3B5172B4" w:rsidR="006D73D6" w:rsidRDefault="006D73D6" w:rsidP="000022A6">
      <w:pPr>
        <w:rPr>
          <w:rFonts w:cs="Arial"/>
        </w:rPr>
      </w:pPr>
    </w:p>
    <w:p w14:paraId="3EAA4938" w14:textId="25C7BD6A" w:rsidR="006D73D6" w:rsidRDefault="006D73D6" w:rsidP="000022A6">
      <w:pPr>
        <w:rPr>
          <w:rFonts w:cs="Arial"/>
        </w:rPr>
      </w:pPr>
    </w:p>
    <w:p w14:paraId="7ABA5DB3" w14:textId="5AA9A632" w:rsidR="006D73D6" w:rsidRDefault="006D73D6" w:rsidP="000022A6">
      <w:pPr>
        <w:rPr>
          <w:rFonts w:cs="Arial"/>
        </w:rPr>
      </w:pPr>
    </w:p>
    <w:p w14:paraId="3959A3E8" w14:textId="3EF1C9A8" w:rsidR="006D73D6" w:rsidRDefault="006D73D6" w:rsidP="000022A6">
      <w:pPr>
        <w:rPr>
          <w:rFonts w:cs="Arial"/>
        </w:rPr>
      </w:pPr>
    </w:p>
    <w:p w14:paraId="5CD20BB8" w14:textId="01187BF2" w:rsidR="006D73D6" w:rsidRDefault="006D73D6" w:rsidP="000022A6">
      <w:pPr>
        <w:rPr>
          <w:rFonts w:cs="Arial"/>
        </w:rPr>
      </w:pPr>
    </w:p>
    <w:p w14:paraId="2357AE2F" w14:textId="77777777" w:rsidR="006D73D6" w:rsidRDefault="006D73D6" w:rsidP="000022A6">
      <w:pPr>
        <w:rPr>
          <w:rFonts w:cs="Arial"/>
        </w:rPr>
      </w:pPr>
    </w:p>
    <w:p w14:paraId="4E30E291" w14:textId="77777777" w:rsidR="00B80550" w:rsidRDefault="00B80550" w:rsidP="000022A6">
      <w:pPr>
        <w:rPr>
          <w:rFonts w:cs="Arial"/>
        </w:rPr>
      </w:pPr>
    </w:p>
    <w:p w14:paraId="4B048CE4" w14:textId="77777777" w:rsidR="004F0795" w:rsidRDefault="004F0795" w:rsidP="000022A6">
      <w:pPr>
        <w:rPr>
          <w:rFonts w:cs="Arial"/>
        </w:rPr>
      </w:pPr>
    </w:p>
    <w:p w14:paraId="5A7BEA39" w14:textId="77777777" w:rsidR="002C0989" w:rsidRDefault="002C0989" w:rsidP="000022A6">
      <w:pPr>
        <w:rPr>
          <w:rFonts w:cs="Arial"/>
        </w:rPr>
      </w:pPr>
    </w:p>
    <w:p w14:paraId="5ED565B8" w14:textId="77777777" w:rsidR="002C0989" w:rsidRDefault="002C0989" w:rsidP="000022A6">
      <w:pPr>
        <w:rPr>
          <w:rFonts w:cs="Arial"/>
        </w:rPr>
      </w:pPr>
    </w:p>
    <w:p w14:paraId="3BAC3BF4" w14:textId="16D55345" w:rsidR="000022A6" w:rsidRPr="00F94919" w:rsidRDefault="000022A6" w:rsidP="000022A6">
      <w:pPr>
        <w:rPr>
          <w:rFonts w:cs="Arial"/>
        </w:rPr>
      </w:pPr>
      <w:r w:rsidRPr="00F94919">
        <w:rPr>
          <w:rFonts w:cs="Arial"/>
        </w:rPr>
        <w:t xml:space="preserve">A Hangfestő Alapfokú Művészeti Iskola </w:t>
      </w:r>
      <w:r w:rsidR="002C0989">
        <w:rPr>
          <w:rFonts w:cs="Arial"/>
        </w:rPr>
        <w:t xml:space="preserve">Házirend </w:t>
      </w:r>
      <w:r w:rsidRPr="00F94919">
        <w:rPr>
          <w:rFonts w:cs="Arial"/>
        </w:rPr>
        <w:t xml:space="preserve">tervezetét a </w:t>
      </w:r>
      <w:r w:rsidRPr="00F94919">
        <w:rPr>
          <w:rFonts w:cs="Arial"/>
          <w:b/>
          <w:bCs/>
        </w:rPr>
        <w:t xml:space="preserve">szülői </w:t>
      </w:r>
      <w:r w:rsidR="002C0989" w:rsidRPr="00F94919">
        <w:rPr>
          <w:rFonts w:cs="Arial"/>
          <w:b/>
          <w:bCs/>
        </w:rPr>
        <w:t xml:space="preserve">szervezet </w:t>
      </w:r>
      <w:r w:rsidR="00501644">
        <w:rPr>
          <w:rFonts w:cs="Arial"/>
        </w:rPr>
        <w:t>202</w:t>
      </w:r>
      <w:r w:rsidR="006D73D6">
        <w:rPr>
          <w:rFonts w:cs="Arial"/>
        </w:rPr>
        <w:t>3</w:t>
      </w:r>
      <w:r w:rsidR="00501644">
        <w:rPr>
          <w:rFonts w:cs="Arial"/>
        </w:rPr>
        <w:t xml:space="preserve">. </w:t>
      </w:r>
      <w:r w:rsidR="006D73D6">
        <w:rPr>
          <w:rFonts w:cs="Arial"/>
        </w:rPr>
        <w:t>december</w:t>
      </w:r>
      <w:r w:rsidR="00501644">
        <w:rPr>
          <w:rFonts w:cs="Arial"/>
        </w:rPr>
        <w:t xml:space="preserve"> 2</w:t>
      </w:r>
      <w:r w:rsidR="006D73D6">
        <w:rPr>
          <w:rFonts w:cs="Arial"/>
        </w:rPr>
        <w:t>0</w:t>
      </w:r>
      <w:r w:rsidR="00501644">
        <w:rPr>
          <w:rFonts w:cs="Arial"/>
        </w:rPr>
        <w:t>-</w:t>
      </w:r>
      <w:r w:rsidR="006D73D6">
        <w:rPr>
          <w:rFonts w:cs="Arial"/>
        </w:rPr>
        <w:t>á</w:t>
      </w:r>
      <w:r w:rsidR="00501644">
        <w:rPr>
          <w:rFonts w:cs="Arial"/>
        </w:rPr>
        <w:t xml:space="preserve">n </w:t>
      </w:r>
      <w:r w:rsidRPr="00F94919">
        <w:rPr>
          <w:rFonts w:cs="Arial"/>
        </w:rPr>
        <w:t>véleményezte.</w:t>
      </w:r>
    </w:p>
    <w:p w14:paraId="5984DFFF" w14:textId="77777777" w:rsidR="000022A6" w:rsidRPr="00F94919" w:rsidRDefault="000022A6" w:rsidP="000022A6">
      <w:pPr>
        <w:rPr>
          <w:rFonts w:cs="Arial"/>
        </w:rPr>
      </w:pPr>
    </w:p>
    <w:p w14:paraId="59922A1A" w14:textId="77777777" w:rsidR="000022A6" w:rsidRPr="00F94919" w:rsidRDefault="000022A6" w:rsidP="000022A6">
      <w:pPr>
        <w:rPr>
          <w:rFonts w:cs="Arial"/>
        </w:rPr>
      </w:pPr>
    </w:p>
    <w:p w14:paraId="576619EF" w14:textId="77777777" w:rsidR="000022A6" w:rsidRPr="00F94919" w:rsidRDefault="000022A6" w:rsidP="000022A6">
      <w:pPr>
        <w:rPr>
          <w:rFonts w:cs="Arial"/>
        </w:rPr>
      </w:pPr>
    </w:p>
    <w:p w14:paraId="02FDD4A6" w14:textId="77777777" w:rsidR="000022A6" w:rsidRPr="00F94919" w:rsidRDefault="000022A6" w:rsidP="000022A6">
      <w:pPr>
        <w:rPr>
          <w:rFonts w:cs="Arial"/>
        </w:rPr>
      </w:pPr>
    </w:p>
    <w:p w14:paraId="5ED38A38" w14:textId="77777777" w:rsidR="000022A6" w:rsidRPr="00F94919" w:rsidRDefault="000022A6" w:rsidP="000022A6">
      <w:pPr>
        <w:rPr>
          <w:rFonts w:cs="Arial"/>
        </w:rPr>
      </w:pPr>
    </w:p>
    <w:p w14:paraId="746A5CBC" w14:textId="77777777" w:rsidR="000022A6" w:rsidRPr="00F94919" w:rsidRDefault="000022A6" w:rsidP="000022A6">
      <w:pPr>
        <w:rPr>
          <w:rFonts w:cs="Arial"/>
        </w:rPr>
      </w:pPr>
    </w:p>
    <w:p w14:paraId="2F7499B3" w14:textId="77777777" w:rsidR="000022A6" w:rsidRPr="00F94919" w:rsidRDefault="000022A6" w:rsidP="000022A6">
      <w:pPr>
        <w:rPr>
          <w:rFonts w:cs="Arial"/>
        </w:rPr>
      </w:pPr>
    </w:p>
    <w:p w14:paraId="2739362E" w14:textId="77777777" w:rsidR="000022A6" w:rsidRPr="00F94919" w:rsidRDefault="000022A6" w:rsidP="000022A6">
      <w:pPr>
        <w:rPr>
          <w:rFonts w:cs="Arial"/>
        </w:rPr>
      </w:pPr>
    </w:p>
    <w:p w14:paraId="58E0477E" w14:textId="77777777" w:rsidR="000022A6" w:rsidRPr="00F94919" w:rsidRDefault="000022A6" w:rsidP="000022A6">
      <w:pPr>
        <w:rPr>
          <w:rFonts w:cs="Arial"/>
        </w:rPr>
      </w:pPr>
    </w:p>
    <w:p w14:paraId="2F23A33D" w14:textId="5E7742F6" w:rsidR="000022A6" w:rsidRPr="00F94919" w:rsidRDefault="000022A6" w:rsidP="000022A6">
      <w:pPr>
        <w:rPr>
          <w:rFonts w:cs="Arial"/>
        </w:rPr>
      </w:pPr>
      <w:bookmarkStart w:id="76" w:name="_Hlk149210279"/>
      <w:r w:rsidRPr="00F94919">
        <w:rPr>
          <w:rFonts w:cs="Arial"/>
        </w:rPr>
        <w:t xml:space="preserve">Győr, </w:t>
      </w:r>
      <w:bookmarkStart w:id="77" w:name="_Hlk149210348"/>
      <w:r w:rsidR="006355B5">
        <w:rPr>
          <w:rFonts w:cs="Arial"/>
        </w:rPr>
        <w:t>20</w:t>
      </w:r>
      <w:r w:rsidR="000858EB">
        <w:rPr>
          <w:rFonts w:cs="Arial"/>
        </w:rPr>
        <w:t>2</w:t>
      </w:r>
      <w:r w:rsidR="002F051C">
        <w:rPr>
          <w:rFonts w:cs="Arial"/>
        </w:rPr>
        <w:t>3</w:t>
      </w:r>
      <w:r w:rsidR="006355B5">
        <w:rPr>
          <w:rFonts w:cs="Arial"/>
        </w:rPr>
        <w:t xml:space="preserve">. </w:t>
      </w:r>
      <w:bookmarkEnd w:id="77"/>
      <w:r w:rsidR="006D73D6">
        <w:rPr>
          <w:rFonts w:cs="Arial"/>
        </w:rPr>
        <w:t>december 20</w:t>
      </w:r>
      <w:r w:rsidR="006355B5">
        <w:rPr>
          <w:rFonts w:cs="Arial"/>
        </w:rPr>
        <w:t>.</w:t>
      </w:r>
    </w:p>
    <w:bookmarkEnd w:id="76"/>
    <w:p w14:paraId="55A12231" w14:textId="5A3B0448" w:rsidR="000858EB" w:rsidRDefault="002F051C" w:rsidP="000022A6">
      <w:pPr>
        <w:ind w:left="5664" w:firstLine="708"/>
        <w:rPr>
          <w:rFonts w:cs="Arial"/>
        </w:rPr>
      </w:pPr>
      <w:r>
        <w:rPr>
          <w:rFonts w:cs="Arial"/>
        </w:rPr>
        <w:t>Markovics Henrietta</w:t>
      </w:r>
    </w:p>
    <w:p w14:paraId="20502961" w14:textId="5CCD9384" w:rsidR="000022A6" w:rsidRPr="00F94919" w:rsidRDefault="000022A6" w:rsidP="000022A6">
      <w:pPr>
        <w:ind w:left="5664" w:firstLine="708"/>
        <w:rPr>
          <w:rFonts w:cs="Arial"/>
        </w:rPr>
      </w:pPr>
      <w:r w:rsidRPr="00F94919">
        <w:rPr>
          <w:rFonts w:cs="Arial"/>
        </w:rPr>
        <w:t>Szülői szervezet elnöke</w:t>
      </w:r>
    </w:p>
    <w:p w14:paraId="3E503220" w14:textId="77777777" w:rsidR="000022A6" w:rsidRPr="00F94919" w:rsidRDefault="000022A6" w:rsidP="000022A6">
      <w:pPr>
        <w:rPr>
          <w:rFonts w:cs="Arial"/>
        </w:rPr>
      </w:pPr>
    </w:p>
    <w:p w14:paraId="259FBED5" w14:textId="77777777" w:rsidR="000022A6" w:rsidRPr="00F94919" w:rsidRDefault="000022A6" w:rsidP="000022A6">
      <w:pPr>
        <w:rPr>
          <w:rFonts w:cs="Arial"/>
        </w:rPr>
      </w:pPr>
    </w:p>
    <w:p w14:paraId="7C68B69C" w14:textId="77777777" w:rsidR="000022A6" w:rsidRPr="00F94919" w:rsidRDefault="000022A6" w:rsidP="000022A6">
      <w:pPr>
        <w:rPr>
          <w:rFonts w:cs="Arial"/>
        </w:rPr>
      </w:pPr>
    </w:p>
    <w:p w14:paraId="58327894" w14:textId="77777777" w:rsidR="000022A6" w:rsidRPr="00F94919" w:rsidRDefault="000022A6" w:rsidP="000022A6">
      <w:pPr>
        <w:rPr>
          <w:rFonts w:cs="Arial"/>
        </w:rPr>
      </w:pPr>
    </w:p>
    <w:p w14:paraId="2348B3FD" w14:textId="77777777" w:rsidR="000022A6" w:rsidRPr="00F94919" w:rsidRDefault="000022A6" w:rsidP="000022A6">
      <w:pPr>
        <w:rPr>
          <w:rFonts w:cs="Arial"/>
        </w:rPr>
      </w:pPr>
    </w:p>
    <w:p w14:paraId="372DABCE" w14:textId="77777777" w:rsidR="000022A6" w:rsidRPr="00F94919" w:rsidRDefault="000022A6" w:rsidP="000022A6">
      <w:pPr>
        <w:rPr>
          <w:rFonts w:cs="Arial"/>
        </w:rPr>
      </w:pPr>
    </w:p>
    <w:p w14:paraId="6E24CED5" w14:textId="77777777" w:rsidR="000022A6" w:rsidRPr="00F94919" w:rsidRDefault="000022A6" w:rsidP="000022A6">
      <w:pPr>
        <w:rPr>
          <w:rFonts w:cs="Arial"/>
        </w:rPr>
      </w:pPr>
    </w:p>
    <w:p w14:paraId="151FA8C8" w14:textId="77777777" w:rsidR="000022A6" w:rsidRPr="00F94919" w:rsidRDefault="000022A6" w:rsidP="000022A6">
      <w:pPr>
        <w:rPr>
          <w:rFonts w:cs="Arial"/>
        </w:rPr>
      </w:pPr>
    </w:p>
    <w:p w14:paraId="7A9ACD9B" w14:textId="77777777" w:rsidR="000022A6" w:rsidRPr="00F94919" w:rsidRDefault="000022A6" w:rsidP="000022A6">
      <w:pPr>
        <w:rPr>
          <w:rFonts w:cs="Arial"/>
        </w:rPr>
      </w:pPr>
    </w:p>
    <w:p w14:paraId="1FCEA20E" w14:textId="77777777" w:rsidR="000022A6" w:rsidRPr="00F94919" w:rsidRDefault="000022A6" w:rsidP="000022A6">
      <w:pPr>
        <w:rPr>
          <w:rFonts w:cs="Arial"/>
        </w:rPr>
      </w:pPr>
    </w:p>
    <w:p w14:paraId="552BB88B" w14:textId="77777777" w:rsidR="000022A6" w:rsidRPr="00F94919" w:rsidRDefault="000022A6" w:rsidP="000022A6">
      <w:pPr>
        <w:rPr>
          <w:rFonts w:cs="Arial"/>
        </w:rPr>
      </w:pPr>
    </w:p>
    <w:p w14:paraId="095394F3" w14:textId="77777777" w:rsidR="000022A6" w:rsidRPr="00F94919" w:rsidRDefault="000022A6" w:rsidP="000022A6">
      <w:pPr>
        <w:rPr>
          <w:rFonts w:cs="Arial"/>
        </w:rPr>
      </w:pPr>
    </w:p>
    <w:p w14:paraId="6685E9B2" w14:textId="77777777" w:rsidR="000022A6" w:rsidRPr="00F94919" w:rsidRDefault="000022A6" w:rsidP="000022A6">
      <w:pPr>
        <w:rPr>
          <w:rFonts w:cs="Arial"/>
        </w:rPr>
      </w:pPr>
    </w:p>
    <w:p w14:paraId="3A632D14" w14:textId="77777777" w:rsidR="000022A6" w:rsidRPr="00F94919" w:rsidRDefault="000022A6" w:rsidP="000022A6">
      <w:pPr>
        <w:rPr>
          <w:rFonts w:cs="Arial"/>
        </w:rPr>
      </w:pPr>
    </w:p>
    <w:p w14:paraId="09C522D3" w14:textId="77777777" w:rsidR="000022A6" w:rsidRPr="00F94919" w:rsidRDefault="000022A6" w:rsidP="000022A6">
      <w:pPr>
        <w:rPr>
          <w:rFonts w:cs="Arial"/>
        </w:rPr>
      </w:pPr>
    </w:p>
    <w:p w14:paraId="6AD5A1DC" w14:textId="77777777" w:rsidR="000022A6" w:rsidRPr="00F94919" w:rsidRDefault="000022A6" w:rsidP="000022A6">
      <w:pPr>
        <w:rPr>
          <w:rFonts w:cs="Arial"/>
        </w:rPr>
      </w:pPr>
    </w:p>
    <w:p w14:paraId="20AF7161" w14:textId="77777777" w:rsidR="000022A6" w:rsidRPr="00F94919" w:rsidRDefault="000022A6" w:rsidP="000022A6">
      <w:pPr>
        <w:rPr>
          <w:rFonts w:cs="Arial"/>
        </w:rPr>
      </w:pPr>
    </w:p>
    <w:p w14:paraId="059D64D8" w14:textId="22FC682D" w:rsidR="000022A6" w:rsidRDefault="000022A6" w:rsidP="000022A6">
      <w:pPr>
        <w:rPr>
          <w:rFonts w:cs="Arial"/>
        </w:rPr>
      </w:pPr>
    </w:p>
    <w:p w14:paraId="48355A6B" w14:textId="41DA8D11" w:rsidR="00501644" w:rsidRDefault="00501644" w:rsidP="000022A6">
      <w:pPr>
        <w:rPr>
          <w:rFonts w:cs="Arial"/>
        </w:rPr>
      </w:pPr>
    </w:p>
    <w:p w14:paraId="7862A8FA" w14:textId="7BF97CEC" w:rsidR="00501644" w:rsidRDefault="00501644" w:rsidP="000022A6">
      <w:pPr>
        <w:rPr>
          <w:rFonts w:cs="Arial"/>
        </w:rPr>
      </w:pPr>
    </w:p>
    <w:p w14:paraId="2D3A5E8D" w14:textId="334A0198" w:rsidR="00501644" w:rsidRDefault="00501644" w:rsidP="000022A6">
      <w:pPr>
        <w:rPr>
          <w:rFonts w:cs="Arial"/>
        </w:rPr>
      </w:pPr>
    </w:p>
    <w:p w14:paraId="392BEACD" w14:textId="64DB985B" w:rsidR="00501644" w:rsidRDefault="00501644" w:rsidP="000022A6">
      <w:pPr>
        <w:rPr>
          <w:rFonts w:cs="Arial"/>
        </w:rPr>
      </w:pPr>
    </w:p>
    <w:p w14:paraId="5770CBC0" w14:textId="1D4565C9" w:rsidR="00501644" w:rsidRDefault="00501644" w:rsidP="000022A6">
      <w:pPr>
        <w:rPr>
          <w:rFonts w:cs="Arial"/>
        </w:rPr>
      </w:pPr>
    </w:p>
    <w:p w14:paraId="0A5E8C1E" w14:textId="683201EF" w:rsidR="00501644" w:rsidRDefault="00501644" w:rsidP="000022A6">
      <w:pPr>
        <w:rPr>
          <w:rFonts w:cs="Arial"/>
        </w:rPr>
      </w:pPr>
    </w:p>
    <w:p w14:paraId="61812003" w14:textId="31B60C66" w:rsidR="00501644" w:rsidRDefault="00501644" w:rsidP="000022A6">
      <w:pPr>
        <w:rPr>
          <w:rFonts w:cs="Arial"/>
        </w:rPr>
      </w:pPr>
    </w:p>
    <w:p w14:paraId="300681D1" w14:textId="04AF03D3" w:rsidR="00501644" w:rsidRDefault="00501644" w:rsidP="000022A6">
      <w:pPr>
        <w:rPr>
          <w:rFonts w:cs="Arial"/>
        </w:rPr>
      </w:pPr>
    </w:p>
    <w:p w14:paraId="49326169" w14:textId="2CCFD5FB" w:rsidR="00501644" w:rsidRDefault="00501644" w:rsidP="000022A6">
      <w:pPr>
        <w:rPr>
          <w:rFonts w:cs="Arial"/>
        </w:rPr>
      </w:pPr>
    </w:p>
    <w:p w14:paraId="3C50DA0C" w14:textId="04C9CC5D" w:rsidR="00501644" w:rsidRDefault="00501644" w:rsidP="000022A6">
      <w:pPr>
        <w:rPr>
          <w:rFonts w:cs="Arial"/>
        </w:rPr>
      </w:pPr>
    </w:p>
    <w:p w14:paraId="4CB1C2A2" w14:textId="089DD37C" w:rsidR="00501644" w:rsidRDefault="00501644" w:rsidP="000022A6">
      <w:pPr>
        <w:rPr>
          <w:rFonts w:cs="Arial"/>
        </w:rPr>
      </w:pPr>
    </w:p>
    <w:p w14:paraId="29C6E88E" w14:textId="4ED46561" w:rsidR="004F0795" w:rsidRDefault="004F0795" w:rsidP="000022A6">
      <w:pPr>
        <w:rPr>
          <w:rFonts w:cs="Arial"/>
        </w:rPr>
      </w:pPr>
    </w:p>
    <w:p w14:paraId="45421341" w14:textId="12E9765D" w:rsidR="004F0795" w:rsidRDefault="004F0795" w:rsidP="000022A6">
      <w:pPr>
        <w:rPr>
          <w:rFonts w:cs="Arial"/>
        </w:rPr>
      </w:pPr>
    </w:p>
    <w:p w14:paraId="216E87C8" w14:textId="77777777" w:rsidR="004F0795" w:rsidRPr="00F94919" w:rsidRDefault="004F0795" w:rsidP="000022A6">
      <w:pPr>
        <w:rPr>
          <w:rFonts w:cs="Arial"/>
        </w:rPr>
      </w:pPr>
    </w:p>
    <w:p w14:paraId="7959B8FD" w14:textId="77777777" w:rsidR="000022A6" w:rsidRPr="00F94919" w:rsidRDefault="000022A6" w:rsidP="000022A6">
      <w:pPr>
        <w:rPr>
          <w:rFonts w:cs="Arial"/>
        </w:rPr>
      </w:pPr>
    </w:p>
    <w:p w14:paraId="021ACDF5" w14:textId="77777777" w:rsidR="000022A6" w:rsidRPr="00F94919" w:rsidRDefault="000022A6" w:rsidP="000022A6">
      <w:pPr>
        <w:rPr>
          <w:rFonts w:cs="Arial"/>
        </w:rPr>
      </w:pPr>
    </w:p>
    <w:p w14:paraId="595BCFD9" w14:textId="77777777" w:rsidR="000022A6" w:rsidRPr="00F94919" w:rsidRDefault="000022A6" w:rsidP="000022A6">
      <w:pPr>
        <w:rPr>
          <w:rFonts w:cs="Arial"/>
        </w:rPr>
      </w:pPr>
    </w:p>
    <w:p w14:paraId="3241993E" w14:textId="75D673E6" w:rsidR="002C0989" w:rsidRPr="00F94919" w:rsidRDefault="000022A6" w:rsidP="002C0989">
      <w:pPr>
        <w:rPr>
          <w:rFonts w:cs="Arial"/>
        </w:rPr>
      </w:pPr>
      <w:r w:rsidRPr="00F94919">
        <w:rPr>
          <w:rFonts w:cs="Arial"/>
        </w:rPr>
        <w:t xml:space="preserve">A Hangfestő Alapfokú Művészeti Iskola </w:t>
      </w:r>
      <w:r w:rsidR="002C0989">
        <w:rPr>
          <w:rFonts w:cs="Arial"/>
        </w:rPr>
        <w:t xml:space="preserve">Házirend </w:t>
      </w:r>
      <w:r w:rsidR="002C0989" w:rsidRPr="00F94919">
        <w:rPr>
          <w:rFonts w:cs="Arial"/>
        </w:rPr>
        <w:t xml:space="preserve">tervezetét a </w:t>
      </w:r>
      <w:r w:rsidR="002C0989" w:rsidRPr="00F94919">
        <w:rPr>
          <w:rFonts w:cs="Arial"/>
          <w:b/>
          <w:bCs/>
        </w:rPr>
        <w:t>diákönkormányzat</w:t>
      </w:r>
      <w:r w:rsidR="006355B5">
        <w:rPr>
          <w:rFonts w:cs="Arial"/>
        </w:rPr>
        <w:t xml:space="preserve"> </w:t>
      </w:r>
      <w:r w:rsidR="00501644">
        <w:rPr>
          <w:rFonts w:cs="Arial"/>
        </w:rPr>
        <w:t xml:space="preserve">2023. </w:t>
      </w:r>
      <w:r w:rsidR="006D73D6">
        <w:rPr>
          <w:rFonts w:cs="Arial"/>
        </w:rPr>
        <w:t xml:space="preserve">december </w:t>
      </w:r>
      <w:r w:rsidR="002C0989" w:rsidRPr="00F94919">
        <w:rPr>
          <w:rFonts w:cs="Arial"/>
        </w:rPr>
        <w:t>-</w:t>
      </w:r>
      <w:r w:rsidR="006D73D6">
        <w:rPr>
          <w:rFonts w:cs="Arial"/>
        </w:rPr>
        <w:t>20-á</w:t>
      </w:r>
      <w:r w:rsidR="002C0989" w:rsidRPr="00F94919">
        <w:rPr>
          <w:rFonts w:cs="Arial"/>
        </w:rPr>
        <w:t>n véleményezte.</w:t>
      </w:r>
    </w:p>
    <w:p w14:paraId="19A0AF1A" w14:textId="77777777" w:rsidR="000022A6" w:rsidRPr="00F94919" w:rsidRDefault="000022A6" w:rsidP="000022A6">
      <w:pPr>
        <w:jc w:val="both"/>
        <w:rPr>
          <w:rFonts w:cs="Arial"/>
        </w:rPr>
      </w:pPr>
    </w:p>
    <w:p w14:paraId="446A282D" w14:textId="77777777" w:rsidR="000022A6" w:rsidRPr="00F94919" w:rsidRDefault="000022A6" w:rsidP="000022A6">
      <w:pPr>
        <w:jc w:val="both"/>
        <w:rPr>
          <w:rFonts w:cs="Arial"/>
        </w:rPr>
      </w:pPr>
    </w:p>
    <w:p w14:paraId="379414E0" w14:textId="77777777" w:rsidR="000022A6" w:rsidRPr="00F94919" w:rsidRDefault="000022A6" w:rsidP="000022A6">
      <w:pPr>
        <w:jc w:val="both"/>
        <w:rPr>
          <w:rFonts w:cs="Arial"/>
        </w:rPr>
      </w:pPr>
    </w:p>
    <w:p w14:paraId="46F196A3" w14:textId="77777777" w:rsidR="000022A6" w:rsidRPr="00F94919" w:rsidRDefault="000022A6" w:rsidP="000022A6">
      <w:pPr>
        <w:rPr>
          <w:rFonts w:cs="Arial"/>
        </w:rPr>
      </w:pPr>
    </w:p>
    <w:p w14:paraId="3D2CCD12" w14:textId="77777777" w:rsidR="000022A6" w:rsidRPr="00F94919" w:rsidRDefault="000022A6" w:rsidP="000022A6">
      <w:pPr>
        <w:rPr>
          <w:rFonts w:cs="Arial"/>
        </w:rPr>
      </w:pPr>
    </w:p>
    <w:p w14:paraId="7AC40DEB" w14:textId="77777777" w:rsidR="000022A6" w:rsidRPr="00F94919" w:rsidRDefault="000022A6" w:rsidP="000022A6">
      <w:pPr>
        <w:rPr>
          <w:rFonts w:cs="Arial"/>
        </w:rPr>
      </w:pPr>
    </w:p>
    <w:p w14:paraId="4E56DD2B" w14:textId="77777777" w:rsidR="000022A6" w:rsidRPr="00F94919" w:rsidRDefault="000022A6" w:rsidP="000022A6">
      <w:pPr>
        <w:rPr>
          <w:rFonts w:cs="Arial"/>
        </w:rPr>
      </w:pPr>
    </w:p>
    <w:p w14:paraId="756F8A91" w14:textId="77777777" w:rsidR="000022A6" w:rsidRPr="00F94919" w:rsidRDefault="000022A6" w:rsidP="000022A6">
      <w:pPr>
        <w:rPr>
          <w:rFonts w:cs="Arial"/>
        </w:rPr>
      </w:pPr>
    </w:p>
    <w:p w14:paraId="5323D59C" w14:textId="77777777" w:rsidR="000022A6" w:rsidRPr="00F94919" w:rsidRDefault="000022A6" w:rsidP="000022A6">
      <w:pPr>
        <w:rPr>
          <w:rFonts w:cs="Arial"/>
        </w:rPr>
      </w:pPr>
    </w:p>
    <w:p w14:paraId="20C6A21B" w14:textId="77777777" w:rsidR="000022A6" w:rsidRPr="00F94919" w:rsidRDefault="000022A6" w:rsidP="000022A6">
      <w:pPr>
        <w:rPr>
          <w:rFonts w:cs="Arial"/>
        </w:rPr>
      </w:pPr>
    </w:p>
    <w:p w14:paraId="3085C41C" w14:textId="0C2F1556" w:rsidR="000022A6" w:rsidRPr="00F94919" w:rsidRDefault="00501644" w:rsidP="006D73D6">
      <w:pPr>
        <w:rPr>
          <w:rFonts w:cs="Arial"/>
        </w:rPr>
      </w:pPr>
      <w:r w:rsidRPr="00F94919">
        <w:rPr>
          <w:rFonts w:cs="Arial"/>
        </w:rPr>
        <w:t xml:space="preserve">Győr, </w:t>
      </w:r>
      <w:r w:rsidR="006D73D6" w:rsidRPr="006D73D6">
        <w:rPr>
          <w:rFonts w:cs="Arial"/>
        </w:rPr>
        <w:t>2023. december 20.</w:t>
      </w:r>
    </w:p>
    <w:p w14:paraId="16C12F14" w14:textId="77777777" w:rsidR="000022A6" w:rsidRPr="00F94919" w:rsidRDefault="000022A6" w:rsidP="000022A6">
      <w:pPr>
        <w:ind w:left="3540" w:firstLine="708"/>
        <w:rPr>
          <w:rFonts w:cs="Arial"/>
        </w:rPr>
      </w:pPr>
    </w:p>
    <w:p w14:paraId="06E5964A" w14:textId="41F068C5" w:rsidR="000858EB" w:rsidRDefault="006D73D6" w:rsidP="000022A6">
      <w:pPr>
        <w:ind w:left="3540" w:firstLine="708"/>
        <w:rPr>
          <w:rFonts w:cs="Arial"/>
        </w:rPr>
      </w:pPr>
      <w:r>
        <w:rPr>
          <w:rFonts w:cs="Arial"/>
        </w:rPr>
        <w:t>Járóka</w:t>
      </w:r>
      <w:r w:rsidR="00501644">
        <w:rPr>
          <w:rFonts w:cs="Arial"/>
        </w:rPr>
        <w:t xml:space="preserve"> </w:t>
      </w:r>
      <w:proofErr w:type="spellStart"/>
      <w:r w:rsidR="00501644">
        <w:rPr>
          <w:rFonts w:cs="Arial"/>
        </w:rPr>
        <w:t>K</w:t>
      </w:r>
      <w:r>
        <w:rPr>
          <w:rFonts w:cs="Arial"/>
        </w:rPr>
        <w:t>iara</w:t>
      </w:r>
      <w:proofErr w:type="spellEnd"/>
    </w:p>
    <w:p w14:paraId="56E58AF0" w14:textId="23978567" w:rsidR="000022A6" w:rsidRPr="00F94919" w:rsidRDefault="000022A6" w:rsidP="000022A6">
      <w:pPr>
        <w:ind w:left="3540" w:firstLine="708"/>
        <w:rPr>
          <w:rFonts w:cs="Arial"/>
        </w:rPr>
      </w:pPr>
      <w:r w:rsidRPr="00F94919">
        <w:rPr>
          <w:rFonts w:cs="Arial"/>
        </w:rPr>
        <w:t>Diákönkormányzat elnöke</w:t>
      </w:r>
    </w:p>
    <w:p w14:paraId="3F1005D5" w14:textId="77777777" w:rsidR="000022A6" w:rsidRPr="00F94919" w:rsidRDefault="000022A6" w:rsidP="000022A6">
      <w:pPr>
        <w:rPr>
          <w:rFonts w:cs="Arial"/>
        </w:rPr>
      </w:pPr>
    </w:p>
    <w:p w14:paraId="64BCA4C1" w14:textId="77777777" w:rsidR="000022A6" w:rsidRPr="00F94919" w:rsidRDefault="000022A6" w:rsidP="000022A6">
      <w:pPr>
        <w:rPr>
          <w:rFonts w:cs="Arial"/>
        </w:rPr>
      </w:pPr>
    </w:p>
    <w:p w14:paraId="34095AED" w14:textId="77777777" w:rsidR="000022A6" w:rsidRPr="00F94919" w:rsidRDefault="000022A6" w:rsidP="000022A6">
      <w:pPr>
        <w:rPr>
          <w:rFonts w:cs="Arial"/>
        </w:rPr>
      </w:pPr>
    </w:p>
    <w:p w14:paraId="65F215A1" w14:textId="77777777" w:rsidR="000022A6" w:rsidRPr="00F94919" w:rsidRDefault="000022A6" w:rsidP="000022A6">
      <w:pPr>
        <w:rPr>
          <w:rFonts w:cs="Arial"/>
        </w:rPr>
      </w:pPr>
    </w:p>
    <w:p w14:paraId="1334B209" w14:textId="77777777" w:rsidR="000022A6" w:rsidRPr="00F94919" w:rsidRDefault="000022A6" w:rsidP="000022A6">
      <w:pPr>
        <w:rPr>
          <w:rFonts w:cs="Arial"/>
        </w:rPr>
      </w:pPr>
    </w:p>
    <w:p w14:paraId="679EB000" w14:textId="77777777" w:rsidR="000022A6" w:rsidRPr="00F94919" w:rsidRDefault="000022A6" w:rsidP="000022A6">
      <w:pPr>
        <w:rPr>
          <w:rFonts w:cs="Arial"/>
        </w:rPr>
      </w:pPr>
    </w:p>
    <w:p w14:paraId="4DD2DAB3" w14:textId="77777777" w:rsidR="000022A6" w:rsidRPr="00F94919" w:rsidRDefault="000022A6" w:rsidP="000022A6">
      <w:pPr>
        <w:rPr>
          <w:rFonts w:cs="Arial"/>
        </w:rPr>
      </w:pPr>
    </w:p>
    <w:p w14:paraId="2D1CD1AE" w14:textId="77777777" w:rsidR="000022A6" w:rsidRPr="00F94919" w:rsidRDefault="000022A6" w:rsidP="000022A6">
      <w:pPr>
        <w:rPr>
          <w:rFonts w:cs="Arial"/>
        </w:rPr>
      </w:pPr>
    </w:p>
    <w:p w14:paraId="45A4D315" w14:textId="77777777" w:rsidR="000022A6" w:rsidRPr="00F94919" w:rsidRDefault="000022A6" w:rsidP="000022A6">
      <w:pPr>
        <w:rPr>
          <w:rFonts w:cs="Arial"/>
        </w:rPr>
      </w:pPr>
    </w:p>
    <w:p w14:paraId="5F42A26C" w14:textId="77777777" w:rsidR="000022A6" w:rsidRPr="00F94919" w:rsidRDefault="000022A6" w:rsidP="000022A6">
      <w:pPr>
        <w:rPr>
          <w:rFonts w:cs="Arial"/>
        </w:rPr>
      </w:pPr>
    </w:p>
    <w:p w14:paraId="1A5DE240" w14:textId="77777777" w:rsidR="000022A6" w:rsidRPr="00F94919" w:rsidRDefault="000022A6" w:rsidP="000022A6">
      <w:pPr>
        <w:rPr>
          <w:rFonts w:cs="Arial"/>
        </w:rPr>
      </w:pPr>
    </w:p>
    <w:p w14:paraId="1EBD8300" w14:textId="77777777" w:rsidR="000022A6" w:rsidRPr="00F94919" w:rsidRDefault="000022A6" w:rsidP="000022A6">
      <w:pPr>
        <w:rPr>
          <w:rFonts w:cs="Arial"/>
        </w:rPr>
      </w:pPr>
    </w:p>
    <w:p w14:paraId="675750FE" w14:textId="77777777" w:rsidR="000022A6" w:rsidRPr="00F94919" w:rsidRDefault="000022A6" w:rsidP="000022A6">
      <w:pPr>
        <w:rPr>
          <w:rFonts w:cs="Arial"/>
        </w:rPr>
      </w:pPr>
    </w:p>
    <w:p w14:paraId="1BCB10BE" w14:textId="77777777" w:rsidR="000022A6" w:rsidRPr="00F94919" w:rsidRDefault="000022A6" w:rsidP="000022A6">
      <w:pPr>
        <w:rPr>
          <w:rFonts w:cs="Arial"/>
        </w:rPr>
      </w:pPr>
    </w:p>
    <w:p w14:paraId="584E1526" w14:textId="77777777" w:rsidR="000022A6" w:rsidRPr="00F94919" w:rsidRDefault="000022A6" w:rsidP="000022A6">
      <w:pPr>
        <w:rPr>
          <w:rFonts w:cs="Arial"/>
        </w:rPr>
      </w:pPr>
    </w:p>
    <w:p w14:paraId="468E41A0" w14:textId="77777777" w:rsidR="000022A6" w:rsidRPr="00F94919" w:rsidRDefault="000022A6" w:rsidP="000022A6">
      <w:pPr>
        <w:rPr>
          <w:rFonts w:cs="Arial"/>
        </w:rPr>
      </w:pPr>
    </w:p>
    <w:p w14:paraId="5A786367" w14:textId="77777777" w:rsidR="000022A6" w:rsidRPr="00F94919" w:rsidRDefault="000022A6" w:rsidP="000022A6">
      <w:pPr>
        <w:rPr>
          <w:rFonts w:cs="Arial"/>
        </w:rPr>
      </w:pPr>
    </w:p>
    <w:p w14:paraId="578A3CCF" w14:textId="77777777" w:rsidR="000022A6" w:rsidRPr="00F94919" w:rsidRDefault="000022A6" w:rsidP="000022A6">
      <w:pPr>
        <w:rPr>
          <w:rFonts w:cs="Arial"/>
        </w:rPr>
      </w:pPr>
    </w:p>
    <w:p w14:paraId="6D4BBB98" w14:textId="77777777" w:rsidR="000022A6" w:rsidRPr="00F94919" w:rsidRDefault="000022A6" w:rsidP="000022A6">
      <w:pPr>
        <w:rPr>
          <w:rFonts w:cs="Arial"/>
        </w:rPr>
      </w:pPr>
    </w:p>
    <w:p w14:paraId="0D68B3BA" w14:textId="77777777" w:rsidR="000022A6" w:rsidRPr="00F94919" w:rsidRDefault="000022A6" w:rsidP="000022A6">
      <w:pPr>
        <w:rPr>
          <w:rFonts w:cs="Arial"/>
        </w:rPr>
      </w:pPr>
    </w:p>
    <w:p w14:paraId="04C3A3A4" w14:textId="77777777" w:rsidR="000022A6" w:rsidRPr="00F94919" w:rsidRDefault="000022A6" w:rsidP="000022A6">
      <w:pPr>
        <w:rPr>
          <w:rFonts w:cs="Arial"/>
        </w:rPr>
      </w:pPr>
    </w:p>
    <w:p w14:paraId="60697F7A" w14:textId="77777777" w:rsidR="000022A6" w:rsidRPr="00F94919" w:rsidRDefault="000022A6" w:rsidP="000022A6">
      <w:pPr>
        <w:rPr>
          <w:rFonts w:cs="Arial"/>
        </w:rPr>
      </w:pPr>
    </w:p>
    <w:p w14:paraId="4A4C4E4D" w14:textId="77777777" w:rsidR="000022A6" w:rsidRPr="00F94919" w:rsidRDefault="000022A6" w:rsidP="000022A6">
      <w:pPr>
        <w:rPr>
          <w:rFonts w:cs="Arial"/>
        </w:rPr>
      </w:pPr>
    </w:p>
    <w:p w14:paraId="6C64B7C9" w14:textId="77777777" w:rsidR="000022A6" w:rsidRPr="00F94919" w:rsidRDefault="000022A6" w:rsidP="000022A6">
      <w:pPr>
        <w:rPr>
          <w:rFonts w:cs="Arial"/>
        </w:rPr>
      </w:pPr>
    </w:p>
    <w:p w14:paraId="6EEB95B9" w14:textId="77777777" w:rsidR="000022A6" w:rsidRPr="00F94919" w:rsidRDefault="000022A6" w:rsidP="000022A6">
      <w:pPr>
        <w:rPr>
          <w:rFonts w:cs="Arial"/>
        </w:rPr>
      </w:pPr>
    </w:p>
    <w:p w14:paraId="5EDBD636" w14:textId="77777777" w:rsidR="000022A6" w:rsidRPr="00F94919" w:rsidRDefault="000022A6" w:rsidP="000022A6">
      <w:pPr>
        <w:rPr>
          <w:rFonts w:cs="Arial"/>
        </w:rPr>
      </w:pPr>
    </w:p>
    <w:p w14:paraId="32B5C722" w14:textId="77777777" w:rsidR="000022A6" w:rsidRPr="00F94919" w:rsidRDefault="000022A6" w:rsidP="000022A6">
      <w:pPr>
        <w:rPr>
          <w:rFonts w:cs="Arial"/>
        </w:rPr>
      </w:pPr>
    </w:p>
    <w:p w14:paraId="02A54450" w14:textId="77777777" w:rsidR="000022A6" w:rsidRPr="00F94919" w:rsidRDefault="000022A6" w:rsidP="000022A6">
      <w:pPr>
        <w:rPr>
          <w:rFonts w:cs="Arial"/>
        </w:rPr>
      </w:pPr>
    </w:p>
    <w:p w14:paraId="193A6630" w14:textId="77777777" w:rsidR="000022A6" w:rsidRPr="00F94919" w:rsidRDefault="000022A6" w:rsidP="000022A6">
      <w:pPr>
        <w:rPr>
          <w:rFonts w:cs="Arial"/>
        </w:rPr>
      </w:pPr>
    </w:p>
    <w:p w14:paraId="706F10F6" w14:textId="77777777" w:rsidR="000022A6" w:rsidRPr="00F94919" w:rsidRDefault="000022A6" w:rsidP="000022A6">
      <w:pPr>
        <w:rPr>
          <w:rFonts w:cs="Arial"/>
        </w:rPr>
      </w:pPr>
    </w:p>
    <w:p w14:paraId="149C5F35" w14:textId="77777777" w:rsidR="000022A6" w:rsidRPr="00F94919" w:rsidRDefault="000022A6" w:rsidP="000022A6">
      <w:pPr>
        <w:rPr>
          <w:rFonts w:cs="Arial"/>
        </w:rPr>
      </w:pPr>
    </w:p>
    <w:p w14:paraId="4DFD27BB" w14:textId="77777777" w:rsidR="000022A6" w:rsidRPr="00F94919" w:rsidRDefault="000022A6" w:rsidP="000022A6">
      <w:pPr>
        <w:rPr>
          <w:rFonts w:cs="Arial"/>
        </w:rPr>
      </w:pPr>
    </w:p>
    <w:p w14:paraId="03EA029C" w14:textId="77777777" w:rsidR="000022A6" w:rsidRPr="00F94919" w:rsidRDefault="000022A6" w:rsidP="000022A6">
      <w:pPr>
        <w:rPr>
          <w:rFonts w:cs="Arial"/>
        </w:rPr>
      </w:pPr>
    </w:p>
    <w:p w14:paraId="4372CDB3" w14:textId="2051DB24" w:rsidR="000022A6" w:rsidRPr="00F94919" w:rsidRDefault="000022A6" w:rsidP="000022A6">
      <w:pPr>
        <w:rPr>
          <w:rFonts w:cs="Arial"/>
        </w:rPr>
      </w:pPr>
      <w:r w:rsidRPr="00F94919">
        <w:rPr>
          <w:rFonts w:cs="Arial"/>
        </w:rPr>
        <w:t>A Hangfestő Alapfokú Művészeti Iskola</w:t>
      </w:r>
      <w:r w:rsidR="002C0989">
        <w:rPr>
          <w:rFonts w:cs="Arial"/>
        </w:rPr>
        <w:t xml:space="preserve"> Házirendjét</w:t>
      </w:r>
      <w:r w:rsidRPr="00F94919">
        <w:rPr>
          <w:rFonts w:cs="Arial"/>
        </w:rPr>
        <w:t xml:space="preserve"> a </w:t>
      </w:r>
      <w:r w:rsidRPr="00F94919">
        <w:rPr>
          <w:rFonts w:cs="Arial"/>
          <w:b/>
          <w:bCs/>
        </w:rPr>
        <w:t xml:space="preserve">nevelőtestület </w:t>
      </w:r>
      <w:r w:rsidR="00501644">
        <w:rPr>
          <w:rFonts w:cs="Arial"/>
        </w:rPr>
        <w:t xml:space="preserve">2023. </w:t>
      </w:r>
      <w:r w:rsidR="006D73D6">
        <w:rPr>
          <w:rFonts w:cs="Arial"/>
        </w:rPr>
        <w:t>december 20-á</w:t>
      </w:r>
      <w:r w:rsidRPr="00F94919">
        <w:rPr>
          <w:rFonts w:cs="Arial"/>
        </w:rPr>
        <w:t>n elfogadta.</w:t>
      </w:r>
    </w:p>
    <w:p w14:paraId="264A1A41" w14:textId="77777777" w:rsidR="000022A6" w:rsidRPr="00F94919" w:rsidRDefault="000022A6" w:rsidP="000022A6">
      <w:pPr>
        <w:rPr>
          <w:rFonts w:cs="Arial"/>
        </w:rPr>
      </w:pPr>
    </w:p>
    <w:p w14:paraId="03DDFB5F" w14:textId="77777777" w:rsidR="000022A6" w:rsidRPr="00F94919" w:rsidRDefault="000022A6" w:rsidP="000022A6">
      <w:pPr>
        <w:jc w:val="both"/>
        <w:rPr>
          <w:rFonts w:cs="Arial"/>
        </w:rPr>
      </w:pPr>
    </w:p>
    <w:p w14:paraId="7601111F" w14:textId="77777777" w:rsidR="000022A6" w:rsidRPr="00F94919" w:rsidRDefault="000022A6" w:rsidP="000022A6">
      <w:pPr>
        <w:jc w:val="both"/>
        <w:rPr>
          <w:rFonts w:cs="Arial"/>
        </w:rPr>
      </w:pPr>
    </w:p>
    <w:p w14:paraId="21FAD982" w14:textId="77777777" w:rsidR="000022A6" w:rsidRPr="00F94919" w:rsidRDefault="000022A6" w:rsidP="000022A6">
      <w:pPr>
        <w:jc w:val="both"/>
        <w:rPr>
          <w:rFonts w:cs="Arial"/>
        </w:rPr>
      </w:pPr>
    </w:p>
    <w:p w14:paraId="2F7724D2" w14:textId="77777777" w:rsidR="000022A6" w:rsidRPr="00F94919" w:rsidRDefault="000022A6" w:rsidP="000022A6">
      <w:pPr>
        <w:jc w:val="both"/>
        <w:rPr>
          <w:rFonts w:cs="Arial"/>
        </w:rPr>
      </w:pPr>
    </w:p>
    <w:p w14:paraId="08CC68E7" w14:textId="77777777" w:rsidR="000022A6" w:rsidRPr="00F94919" w:rsidRDefault="000022A6" w:rsidP="000022A6">
      <w:pPr>
        <w:jc w:val="both"/>
        <w:rPr>
          <w:rFonts w:cs="Arial"/>
        </w:rPr>
      </w:pPr>
    </w:p>
    <w:p w14:paraId="24E12CE1" w14:textId="77777777" w:rsidR="000022A6" w:rsidRPr="00F94919" w:rsidRDefault="000022A6" w:rsidP="000022A6">
      <w:pPr>
        <w:jc w:val="both"/>
        <w:rPr>
          <w:rFonts w:cs="Arial"/>
        </w:rPr>
      </w:pPr>
    </w:p>
    <w:p w14:paraId="6D8367BC" w14:textId="77777777" w:rsidR="000022A6" w:rsidRPr="00F94919" w:rsidRDefault="000022A6" w:rsidP="000022A6">
      <w:pPr>
        <w:jc w:val="both"/>
        <w:rPr>
          <w:rFonts w:cs="Arial"/>
        </w:rPr>
      </w:pPr>
    </w:p>
    <w:p w14:paraId="652F99BF" w14:textId="77777777" w:rsidR="000022A6" w:rsidRPr="00F94919" w:rsidRDefault="000022A6" w:rsidP="000022A6">
      <w:pPr>
        <w:jc w:val="both"/>
        <w:rPr>
          <w:rFonts w:cs="Arial"/>
        </w:rPr>
      </w:pPr>
    </w:p>
    <w:p w14:paraId="6E2A175D" w14:textId="77777777" w:rsidR="000022A6" w:rsidRPr="00F94919" w:rsidRDefault="000022A6" w:rsidP="000022A6">
      <w:pPr>
        <w:rPr>
          <w:rFonts w:cs="Arial"/>
        </w:rPr>
      </w:pPr>
    </w:p>
    <w:p w14:paraId="5FCF48F6" w14:textId="77777777" w:rsidR="000022A6" w:rsidRPr="00F94919" w:rsidRDefault="000022A6" w:rsidP="000022A6">
      <w:pPr>
        <w:rPr>
          <w:rFonts w:cs="Arial"/>
        </w:rPr>
      </w:pPr>
    </w:p>
    <w:p w14:paraId="2E2F0113" w14:textId="77777777" w:rsidR="000022A6" w:rsidRPr="00F94919" w:rsidRDefault="000022A6" w:rsidP="000022A6">
      <w:pPr>
        <w:rPr>
          <w:rFonts w:cs="Arial"/>
        </w:rPr>
      </w:pPr>
    </w:p>
    <w:p w14:paraId="3B7048D4" w14:textId="77777777" w:rsidR="006D73D6" w:rsidRPr="00F94919" w:rsidRDefault="006D73D6" w:rsidP="006D73D6">
      <w:pPr>
        <w:rPr>
          <w:rFonts w:cs="Arial"/>
        </w:rPr>
      </w:pPr>
    </w:p>
    <w:p w14:paraId="5DA6C953" w14:textId="77777777" w:rsidR="006D73D6" w:rsidRPr="00F94919" w:rsidRDefault="006D73D6" w:rsidP="006D73D6">
      <w:pPr>
        <w:rPr>
          <w:rFonts w:cs="Arial"/>
        </w:rPr>
      </w:pPr>
      <w:r w:rsidRPr="00F94919">
        <w:rPr>
          <w:rFonts w:cs="Arial"/>
        </w:rPr>
        <w:t xml:space="preserve">Győr, </w:t>
      </w:r>
      <w:r>
        <w:rPr>
          <w:rFonts w:cs="Arial"/>
        </w:rPr>
        <w:t>2023. december 20.</w:t>
      </w:r>
    </w:p>
    <w:p w14:paraId="7949E510" w14:textId="1405CB8A" w:rsidR="000022A6" w:rsidRPr="00F94919" w:rsidRDefault="000003E9" w:rsidP="000022A6">
      <w:pPr>
        <w:ind w:left="5664" w:firstLine="708"/>
        <w:rPr>
          <w:rFonts w:cs="Arial"/>
        </w:rPr>
      </w:pPr>
      <w:proofErr w:type="spellStart"/>
      <w:r>
        <w:rPr>
          <w:rFonts w:cs="Arial"/>
        </w:rPr>
        <w:t>Magassy</w:t>
      </w:r>
      <w:proofErr w:type="spellEnd"/>
      <w:r>
        <w:rPr>
          <w:rFonts w:cs="Arial"/>
        </w:rPr>
        <w:t xml:space="preserve"> Viktorné</w:t>
      </w:r>
      <w:bookmarkStart w:id="78" w:name="_GoBack"/>
      <w:bookmarkEnd w:id="78"/>
    </w:p>
    <w:p w14:paraId="22E59B4A" w14:textId="77777777" w:rsidR="000022A6" w:rsidRPr="00F94919" w:rsidRDefault="000022A6" w:rsidP="000022A6">
      <w:pPr>
        <w:ind w:left="5664" w:firstLine="708"/>
        <w:rPr>
          <w:rFonts w:cs="Arial"/>
        </w:rPr>
      </w:pPr>
      <w:r w:rsidRPr="00F94919">
        <w:rPr>
          <w:rFonts w:cs="Arial"/>
        </w:rPr>
        <w:t>Nevelő testület képviselője</w:t>
      </w:r>
    </w:p>
    <w:p w14:paraId="5D831EC0" w14:textId="77777777" w:rsidR="000022A6" w:rsidRPr="00F94919" w:rsidRDefault="000022A6" w:rsidP="000022A6">
      <w:pPr>
        <w:rPr>
          <w:rFonts w:cs="Arial"/>
        </w:rPr>
      </w:pPr>
    </w:p>
    <w:p w14:paraId="0A3FA6C9" w14:textId="77777777" w:rsidR="000022A6" w:rsidRPr="00F94919" w:rsidRDefault="000022A6" w:rsidP="000022A6">
      <w:pPr>
        <w:jc w:val="both"/>
        <w:rPr>
          <w:rFonts w:cs="Arial"/>
        </w:rPr>
      </w:pPr>
    </w:p>
    <w:p w14:paraId="46EE2A3C" w14:textId="72C33CDE" w:rsidR="000022A6" w:rsidRDefault="000022A6" w:rsidP="000022A6">
      <w:pPr>
        <w:jc w:val="both"/>
        <w:rPr>
          <w:rFonts w:cs="Arial"/>
        </w:rPr>
      </w:pPr>
    </w:p>
    <w:p w14:paraId="47030310" w14:textId="599964BD" w:rsidR="00501644" w:rsidRDefault="00501644" w:rsidP="000022A6">
      <w:pPr>
        <w:jc w:val="both"/>
        <w:rPr>
          <w:rFonts w:cs="Arial"/>
        </w:rPr>
      </w:pPr>
    </w:p>
    <w:p w14:paraId="6CBA7E06" w14:textId="4981A470" w:rsidR="00501644" w:rsidRDefault="00501644" w:rsidP="000022A6">
      <w:pPr>
        <w:jc w:val="both"/>
        <w:rPr>
          <w:rFonts w:cs="Arial"/>
        </w:rPr>
      </w:pPr>
    </w:p>
    <w:p w14:paraId="0D8E4B0F" w14:textId="26E24748" w:rsidR="00501644" w:rsidRDefault="00501644" w:rsidP="000022A6">
      <w:pPr>
        <w:jc w:val="both"/>
        <w:rPr>
          <w:rFonts w:cs="Arial"/>
        </w:rPr>
      </w:pPr>
    </w:p>
    <w:p w14:paraId="51D55DE9" w14:textId="01809BCD" w:rsidR="00501644" w:rsidRDefault="00501644" w:rsidP="000022A6">
      <w:pPr>
        <w:jc w:val="both"/>
        <w:rPr>
          <w:rFonts w:cs="Arial"/>
        </w:rPr>
      </w:pPr>
    </w:p>
    <w:p w14:paraId="3DE5A705" w14:textId="2E45305A" w:rsidR="00501644" w:rsidRDefault="00501644" w:rsidP="000022A6">
      <w:pPr>
        <w:jc w:val="both"/>
        <w:rPr>
          <w:rFonts w:cs="Arial"/>
        </w:rPr>
      </w:pPr>
    </w:p>
    <w:p w14:paraId="2F5CC137" w14:textId="146D30A0" w:rsidR="00501644" w:rsidRDefault="00501644" w:rsidP="000022A6">
      <w:pPr>
        <w:jc w:val="both"/>
        <w:rPr>
          <w:rFonts w:cs="Arial"/>
        </w:rPr>
      </w:pPr>
    </w:p>
    <w:p w14:paraId="3BEF3534" w14:textId="62D8E5E1" w:rsidR="00501644" w:rsidRDefault="00501644" w:rsidP="000022A6">
      <w:pPr>
        <w:jc w:val="both"/>
        <w:rPr>
          <w:rFonts w:cs="Arial"/>
        </w:rPr>
      </w:pPr>
    </w:p>
    <w:p w14:paraId="35F7C859" w14:textId="7DCDCF7A" w:rsidR="00501644" w:rsidRDefault="00501644" w:rsidP="000022A6">
      <w:pPr>
        <w:jc w:val="both"/>
        <w:rPr>
          <w:rFonts w:cs="Arial"/>
        </w:rPr>
      </w:pPr>
    </w:p>
    <w:p w14:paraId="5B9D70A8" w14:textId="41F7C841" w:rsidR="00501644" w:rsidRDefault="00501644" w:rsidP="000022A6">
      <w:pPr>
        <w:jc w:val="both"/>
        <w:rPr>
          <w:rFonts w:cs="Arial"/>
        </w:rPr>
      </w:pPr>
    </w:p>
    <w:p w14:paraId="59CA3CAE" w14:textId="3E86BB99" w:rsidR="00501644" w:rsidRDefault="00501644" w:rsidP="000022A6">
      <w:pPr>
        <w:jc w:val="both"/>
        <w:rPr>
          <w:rFonts w:cs="Arial"/>
        </w:rPr>
      </w:pPr>
    </w:p>
    <w:p w14:paraId="51D7B4FF" w14:textId="5B47815D" w:rsidR="00501644" w:rsidRDefault="00501644" w:rsidP="000022A6">
      <w:pPr>
        <w:jc w:val="both"/>
        <w:rPr>
          <w:rFonts w:cs="Arial"/>
        </w:rPr>
      </w:pPr>
    </w:p>
    <w:p w14:paraId="613AA7BF" w14:textId="224237DC" w:rsidR="00501644" w:rsidRDefault="00501644" w:rsidP="000022A6">
      <w:pPr>
        <w:jc w:val="both"/>
        <w:rPr>
          <w:rFonts w:cs="Arial"/>
        </w:rPr>
      </w:pPr>
    </w:p>
    <w:p w14:paraId="6165B4DB" w14:textId="15D82FC5" w:rsidR="00501644" w:rsidRDefault="00501644" w:rsidP="000022A6">
      <w:pPr>
        <w:jc w:val="both"/>
        <w:rPr>
          <w:rFonts w:cs="Arial"/>
        </w:rPr>
      </w:pPr>
    </w:p>
    <w:p w14:paraId="21AD55DC" w14:textId="11C3A2BB" w:rsidR="00501644" w:rsidRDefault="00501644" w:rsidP="000022A6">
      <w:pPr>
        <w:jc w:val="both"/>
        <w:rPr>
          <w:rFonts w:cs="Arial"/>
        </w:rPr>
      </w:pPr>
    </w:p>
    <w:p w14:paraId="19469031" w14:textId="43165A61" w:rsidR="00501644" w:rsidRDefault="00501644" w:rsidP="000022A6">
      <w:pPr>
        <w:jc w:val="both"/>
        <w:rPr>
          <w:rFonts w:cs="Arial"/>
        </w:rPr>
      </w:pPr>
    </w:p>
    <w:p w14:paraId="4B960604" w14:textId="7ED4DB8C" w:rsidR="00501644" w:rsidRDefault="00501644" w:rsidP="000022A6">
      <w:pPr>
        <w:jc w:val="both"/>
        <w:rPr>
          <w:rFonts w:cs="Arial"/>
        </w:rPr>
      </w:pPr>
    </w:p>
    <w:p w14:paraId="46F7942D" w14:textId="77777777" w:rsidR="00501644" w:rsidRDefault="00501644" w:rsidP="000022A6">
      <w:pPr>
        <w:jc w:val="both"/>
        <w:rPr>
          <w:rFonts w:cs="Arial"/>
        </w:rPr>
      </w:pPr>
    </w:p>
    <w:p w14:paraId="04DDB98F" w14:textId="49244C3C" w:rsidR="00501644" w:rsidRDefault="00501644" w:rsidP="000022A6">
      <w:pPr>
        <w:jc w:val="both"/>
        <w:rPr>
          <w:rFonts w:cs="Arial"/>
        </w:rPr>
      </w:pPr>
    </w:p>
    <w:p w14:paraId="108D76DC" w14:textId="1E15A054" w:rsidR="00501644" w:rsidRDefault="00501644" w:rsidP="000022A6">
      <w:pPr>
        <w:jc w:val="both"/>
        <w:rPr>
          <w:rFonts w:cs="Arial"/>
        </w:rPr>
      </w:pPr>
    </w:p>
    <w:p w14:paraId="3EB47827" w14:textId="2C724E81" w:rsidR="00501644" w:rsidRDefault="00501644" w:rsidP="000022A6">
      <w:pPr>
        <w:jc w:val="both"/>
        <w:rPr>
          <w:rFonts w:cs="Arial"/>
        </w:rPr>
      </w:pPr>
    </w:p>
    <w:p w14:paraId="383A78A4" w14:textId="3632F3E3" w:rsidR="00501644" w:rsidRDefault="00501644" w:rsidP="000022A6">
      <w:pPr>
        <w:jc w:val="both"/>
        <w:rPr>
          <w:rFonts w:cs="Arial"/>
        </w:rPr>
      </w:pPr>
    </w:p>
    <w:p w14:paraId="5BC309CE" w14:textId="645C0278" w:rsidR="00501644" w:rsidRDefault="00501644" w:rsidP="000022A6">
      <w:pPr>
        <w:jc w:val="both"/>
        <w:rPr>
          <w:rFonts w:cs="Arial"/>
        </w:rPr>
      </w:pPr>
    </w:p>
    <w:p w14:paraId="38D79F3E" w14:textId="4304EBB5" w:rsidR="00501644" w:rsidRDefault="00501644" w:rsidP="000022A6">
      <w:pPr>
        <w:jc w:val="both"/>
        <w:rPr>
          <w:rFonts w:cs="Arial"/>
        </w:rPr>
      </w:pPr>
    </w:p>
    <w:p w14:paraId="2ED364F5" w14:textId="77777777" w:rsidR="00501644" w:rsidRPr="00F94919" w:rsidRDefault="00501644" w:rsidP="000022A6">
      <w:pPr>
        <w:jc w:val="both"/>
        <w:rPr>
          <w:rFonts w:cs="Arial"/>
        </w:rPr>
      </w:pPr>
    </w:p>
    <w:p w14:paraId="39D728FF" w14:textId="77777777" w:rsidR="000022A6" w:rsidRPr="00F94919" w:rsidRDefault="000022A6" w:rsidP="000022A6">
      <w:pPr>
        <w:jc w:val="both"/>
        <w:rPr>
          <w:rFonts w:cs="Arial"/>
        </w:rPr>
      </w:pPr>
    </w:p>
    <w:p w14:paraId="0E4C9961" w14:textId="5A849931" w:rsidR="00922B81" w:rsidRDefault="00922B81"/>
    <w:p w14:paraId="3D8B4501" w14:textId="77777777" w:rsidR="00501644" w:rsidRDefault="00501644"/>
    <w:p w14:paraId="2BA4D071" w14:textId="77777777" w:rsidR="002C0989" w:rsidRDefault="002C0989"/>
    <w:p w14:paraId="6CDD4D59" w14:textId="77777777" w:rsidR="002C0989" w:rsidRPr="00F94919" w:rsidRDefault="002C0989" w:rsidP="002C0989">
      <w:pPr>
        <w:jc w:val="both"/>
        <w:rPr>
          <w:rFonts w:cs="Arial"/>
        </w:rPr>
      </w:pPr>
    </w:p>
    <w:p w14:paraId="00ED486C" w14:textId="77777777" w:rsidR="002C0989" w:rsidRPr="00F94919" w:rsidRDefault="002C0989" w:rsidP="002C0989">
      <w:pPr>
        <w:jc w:val="center"/>
        <w:rPr>
          <w:rFonts w:cs="Arial"/>
        </w:rPr>
      </w:pPr>
      <w:r w:rsidRPr="00F94919">
        <w:rPr>
          <w:rFonts w:cs="Arial"/>
        </w:rPr>
        <w:t>Nyilatkozat</w:t>
      </w:r>
    </w:p>
    <w:p w14:paraId="39C918A5" w14:textId="77777777" w:rsidR="00501644" w:rsidRPr="00F94919" w:rsidRDefault="00501644" w:rsidP="002C0989">
      <w:pPr>
        <w:jc w:val="both"/>
        <w:rPr>
          <w:rFonts w:cs="Arial"/>
        </w:rPr>
      </w:pPr>
    </w:p>
    <w:p w14:paraId="5BF5D8D4" w14:textId="77777777" w:rsidR="002C0989" w:rsidRPr="00F94919" w:rsidRDefault="002C0989" w:rsidP="002C0989">
      <w:pPr>
        <w:jc w:val="both"/>
        <w:rPr>
          <w:rFonts w:cs="Arial"/>
        </w:rPr>
      </w:pPr>
    </w:p>
    <w:p w14:paraId="018C1985" w14:textId="77777777" w:rsidR="002C0989" w:rsidRPr="00F94919" w:rsidRDefault="002C0989" w:rsidP="002C0989">
      <w:pPr>
        <w:jc w:val="both"/>
        <w:rPr>
          <w:rFonts w:cs="Arial"/>
        </w:rPr>
      </w:pPr>
    </w:p>
    <w:p w14:paraId="76BBACAC" w14:textId="77777777" w:rsidR="002C0989" w:rsidRPr="00F94919" w:rsidRDefault="002C0989" w:rsidP="002C0989">
      <w:pPr>
        <w:jc w:val="both"/>
        <w:rPr>
          <w:rFonts w:cs="Arial"/>
        </w:rPr>
      </w:pPr>
      <w:r w:rsidRPr="00F94919">
        <w:rPr>
          <w:rFonts w:cs="Arial"/>
        </w:rPr>
        <w:t xml:space="preserve">A Hangfestő Alapfokú Művészeti Iskolafelelős vezetőjeként nyilatkozom, hogy az intézmény </w:t>
      </w:r>
      <w:r>
        <w:rPr>
          <w:rFonts w:cs="Arial"/>
        </w:rPr>
        <w:t xml:space="preserve">Házirendje </w:t>
      </w:r>
      <w:r w:rsidRPr="00F94919">
        <w:rPr>
          <w:rFonts w:cs="Arial"/>
        </w:rPr>
        <w:t>nem tartalmaz olyan rendelkezéseket, amelyek alapján a fenntartóra a jogszabályokban meghatározottakon túl többletkötelezettség hárul.</w:t>
      </w:r>
      <w:r>
        <w:rPr>
          <w:rFonts w:cs="Arial"/>
        </w:rPr>
        <w:t xml:space="preserve"> Ezért a Házirendet jóváhagyom.</w:t>
      </w:r>
    </w:p>
    <w:p w14:paraId="18DC4CE1" w14:textId="77777777" w:rsidR="002C0989" w:rsidRPr="00F94919" w:rsidRDefault="002C0989" w:rsidP="002C0989">
      <w:pPr>
        <w:rPr>
          <w:rFonts w:cs="Arial"/>
        </w:rPr>
      </w:pPr>
    </w:p>
    <w:p w14:paraId="567E25A2" w14:textId="77777777" w:rsidR="002C0989" w:rsidRPr="00F94919" w:rsidRDefault="002C0989" w:rsidP="002C0989">
      <w:pPr>
        <w:rPr>
          <w:rFonts w:cs="Arial"/>
        </w:rPr>
      </w:pPr>
    </w:p>
    <w:p w14:paraId="4076A625" w14:textId="77777777" w:rsidR="002C0989" w:rsidRPr="00F94919" w:rsidRDefault="002C0989" w:rsidP="002C0989">
      <w:pPr>
        <w:rPr>
          <w:rFonts w:cs="Arial"/>
        </w:rPr>
      </w:pPr>
    </w:p>
    <w:p w14:paraId="22D0C1AB" w14:textId="77777777" w:rsidR="002C0989" w:rsidRPr="00F94919" w:rsidRDefault="002C0989" w:rsidP="002C0989">
      <w:pPr>
        <w:rPr>
          <w:rFonts w:cs="Arial"/>
        </w:rPr>
      </w:pPr>
    </w:p>
    <w:p w14:paraId="3DA289FF" w14:textId="77777777" w:rsidR="002C0989" w:rsidRPr="00F94919" w:rsidRDefault="002C0989" w:rsidP="002C0989">
      <w:pPr>
        <w:rPr>
          <w:rFonts w:cs="Arial"/>
        </w:rPr>
      </w:pPr>
    </w:p>
    <w:p w14:paraId="1F94E36A" w14:textId="77777777" w:rsidR="002C0989" w:rsidRPr="00F94919" w:rsidRDefault="002C0989" w:rsidP="002C0989">
      <w:pPr>
        <w:rPr>
          <w:rFonts w:cs="Arial"/>
        </w:rPr>
      </w:pPr>
    </w:p>
    <w:p w14:paraId="2DE522F0" w14:textId="77777777" w:rsidR="002C0989" w:rsidRPr="00F94919" w:rsidRDefault="002C0989" w:rsidP="002C0989">
      <w:pPr>
        <w:rPr>
          <w:rFonts w:cs="Arial"/>
        </w:rPr>
      </w:pPr>
    </w:p>
    <w:p w14:paraId="4A7A2B53" w14:textId="77777777" w:rsidR="002C0989" w:rsidRPr="00F94919" w:rsidRDefault="002C0989" w:rsidP="002C0989">
      <w:pPr>
        <w:rPr>
          <w:rFonts w:cs="Arial"/>
        </w:rPr>
      </w:pPr>
    </w:p>
    <w:p w14:paraId="4BDCFCB2" w14:textId="77777777" w:rsidR="002C0989" w:rsidRPr="00F94919" w:rsidRDefault="002C0989" w:rsidP="002C0989">
      <w:pPr>
        <w:rPr>
          <w:rFonts w:cs="Arial"/>
        </w:rPr>
      </w:pPr>
    </w:p>
    <w:p w14:paraId="77D727EE" w14:textId="77777777" w:rsidR="002C0989" w:rsidRPr="00F94919" w:rsidRDefault="002C0989" w:rsidP="002C0989">
      <w:pPr>
        <w:rPr>
          <w:rFonts w:cs="Arial"/>
        </w:rPr>
      </w:pPr>
    </w:p>
    <w:p w14:paraId="43C4A928" w14:textId="77777777" w:rsidR="006D73D6" w:rsidRPr="00F94919" w:rsidRDefault="006D73D6" w:rsidP="006D73D6">
      <w:pPr>
        <w:rPr>
          <w:rFonts w:cs="Arial"/>
        </w:rPr>
      </w:pPr>
    </w:p>
    <w:p w14:paraId="6A9A45AF" w14:textId="77777777" w:rsidR="006D73D6" w:rsidRPr="00F94919" w:rsidRDefault="006D73D6" w:rsidP="006D73D6">
      <w:pPr>
        <w:rPr>
          <w:rFonts w:cs="Arial"/>
        </w:rPr>
      </w:pPr>
      <w:r w:rsidRPr="00F94919">
        <w:rPr>
          <w:rFonts w:cs="Arial"/>
        </w:rPr>
        <w:t xml:space="preserve">Győr, </w:t>
      </w:r>
      <w:r>
        <w:rPr>
          <w:rFonts w:cs="Arial"/>
        </w:rPr>
        <w:t>2023. december 20.</w:t>
      </w:r>
    </w:p>
    <w:p w14:paraId="3097F35E" w14:textId="77777777" w:rsidR="000858EB" w:rsidRDefault="002C0989" w:rsidP="002C0989">
      <w:pPr>
        <w:ind w:left="5664" w:firstLine="708"/>
        <w:rPr>
          <w:rFonts w:cs="Arial"/>
        </w:rPr>
      </w:pPr>
      <w:r w:rsidRPr="00F94919">
        <w:rPr>
          <w:rFonts w:cs="Arial"/>
        </w:rPr>
        <w:t xml:space="preserve">  Balogh Klára </w:t>
      </w:r>
    </w:p>
    <w:p w14:paraId="09105306" w14:textId="22E2FCD3" w:rsidR="002C0989" w:rsidRPr="00501644" w:rsidRDefault="000858EB" w:rsidP="00501644">
      <w:pPr>
        <w:ind w:left="5664" w:firstLine="708"/>
        <w:rPr>
          <w:rFonts w:cs="Arial"/>
        </w:rPr>
      </w:pPr>
      <w:r>
        <w:rPr>
          <w:rFonts w:cs="Arial"/>
        </w:rPr>
        <w:t xml:space="preserve">   </w:t>
      </w:r>
      <w:r w:rsidR="002C0989" w:rsidRPr="00F94919">
        <w:rPr>
          <w:rFonts w:cs="Arial"/>
        </w:rPr>
        <w:t>igazgat</w:t>
      </w:r>
      <w:r w:rsidR="00501644">
        <w:rPr>
          <w:rFonts w:cs="Arial"/>
        </w:rPr>
        <w:t>ó</w:t>
      </w:r>
    </w:p>
    <w:sectPr w:rsidR="002C0989" w:rsidRPr="00501644" w:rsidSect="00386FFB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331A" w14:textId="77777777" w:rsidR="00BA61E5" w:rsidRDefault="00BA61E5">
      <w:r>
        <w:separator/>
      </w:r>
    </w:p>
  </w:endnote>
  <w:endnote w:type="continuationSeparator" w:id="0">
    <w:p w14:paraId="585F3886" w14:textId="77777777" w:rsidR="00BA61E5" w:rsidRDefault="00B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ED801" w14:textId="77777777" w:rsidR="00BA61E5" w:rsidRDefault="00BA61E5" w:rsidP="00857AC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1616DB7" w14:textId="77777777" w:rsidR="00BA61E5" w:rsidRDefault="00BA61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6903" w14:textId="77777777" w:rsidR="00BA61E5" w:rsidRDefault="00BA61E5" w:rsidP="00857AC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14:paraId="381D63BB" w14:textId="77777777" w:rsidR="00BA61E5" w:rsidRDefault="00BA61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DB112" w14:textId="77777777" w:rsidR="00BA61E5" w:rsidRDefault="00BA61E5">
      <w:r>
        <w:separator/>
      </w:r>
    </w:p>
  </w:footnote>
  <w:footnote w:type="continuationSeparator" w:id="0">
    <w:p w14:paraId="483ECF86" w14:textId="77777777" w:rsidR="00BA61E5" w:rsidRDefault="00BA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44AFA"/>
    <w:multiLevelType w:val="multilevel"/>
    <w:tmpl w:val="306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4E6D"/>
    <w:multiLevelType w:val="multilevel"/>
    <w:tmpl w:val="F96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3AE7"/>
    <w:multiLevelType w:val="multilevel"/>
    <w:tmpl w:val="D11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2AB8"/>
    <w:multiLevelType w:val="multilevel"/>
    <w:tmpl w:val="4452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43B21"/>
    <w:multiLevelType w:val="multilevel"/>
    <w:tmpl w:val="4EF6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5176C"/>
    <w:multiLevelType w:val="multilevel"/>
    <w:tmpl w:val="6AE6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70CD7"/>
    <w:multiLevelType w:val="multilevel"/>
    <w:tmpl w:val="81B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82AC5"/>
    <w:multiLevelType w:val="multilevel"/>
    <w:tmpl w:val="222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714CF"/>
    <w:multiLevelType w:val="multilevel"/>
    <w:tmpl w:val="FD4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48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93"/>
    <w:rsid w:val="000003E9"/>
    <w:rsid w:val="00000671"/>
    <w:rsid w:val="000022A6"/>
    <w:rsid w:val="00043180"/>
    <w:rsid w:val="000858EB"/>
    <w:rsid w:val="001960EC"/>
    <w:rsid w:val="00257F7C"/>
    <w:rsid w:val="002C0989"/>
    <w:rsid w:val="002F051C"/>
    <w:rsid w:val="002F6F84"/>
    <w:rsid w:val="00326BA7"/>
    <w:rsid w:val="00362B8E"/>
    <w:rsid w:val="00386FFB"/>
    <w:rsid w:val="00387A21"/>
    <w:rsid w:val="003F0E6B"/>
    <w:rsid w:val="00447945"/>
    <w:rsid w:val="004638A4"/>
    <w:rsid w:val="00472D10"/>
    <w:rsid w:val="004C0893"/>
    <w:rsid w:val="004D3154"/>
    <w:rsid w:val="004E1BFF"/>
    <w:rsid w:val="004F0795"/>
    <w:rsid w:val="00501644"/>
    <w:rsid w:val="0055643D"/>
    <w:rsid w:val="00562D8F"/>
    <w:rsid w:val="00583349"/>
    <w:rsid w:val="005E4769"/>
    <w:rsid w:val="00624CC9"/>
    <w:rsid w:val="006355B5"/>
    <w:rsid w:val="00686906"/>
    <w:rsid w:val="006D73D6"/>
    <w:rsid w:val="006F6E75"/>
    <w:rsid w:val="00703D23"/>
    <w:rsid w:val="00740C66"/>
    <w:rsid w:val="00765DB7"/>
    <w:rsid w:val="007A3416"/>
    <w:rsid w:val="007E68B2"/>
    <w:rsid w:val="007F31C5"/>
    <w:rsid w:val="008427E7"/>
    <w:rsid w:val="00847229"/>
    <w:rsid w:val="00857AC7"/>
    <w:rsid w:val="008F6074"/>
    <w:rsid w:val="00922B81"/>
    <w:rsid w:val="00964A0F"/>
    <w:rsid w:val="009C2C0E"/>
    <w:rsid w:val="00AA1FDF"/>
    <w:rsid w:val="00B80550"/>
    <w:rsid w:val="00BA3D9A"/>
    <w:rsid w:val="00BA61E5"/>
    <w:rsid w:val="00BE0F12"/>
    <w:rsid w:val="00C00524"/>
    <w:rsid w:val="00C0528E"/>
    <w:rsid w:val="00C24067"/>
    <w:rsid w:val="00C4692B"/>
    <w:rsid w:val="00C53160"/>
    <w:rsid w:val="00C906AF"/>
    <w:rsid w:val="00CA23AB"/>
    <w:rsid w:val="00CB19E1"/>
    <w:rsid w:val="00D30D3F"/>
    <w:rsid w:val="00DA3D35"/>
    <w:rsid w:val="00DB5544"/>
    <w:rsid w:val="00EC05E2"/>
    <w:rsid w:val="00EC0B15"/>
    <w:rsid w:val="00F20979"/>
    <w:rsid w:val="00F2121C"/>
    <w:rsid w:val="00F4675A"/>
    <w:rsid w:val="00FA70E7"/>
    <w:rsid w:val="00FC5AA1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F7F7A"/>
  <w15:docId w15:val="{9085E3E3-E4A0-493E-95C1-2EDF60BC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47945"/>
    <w:rPr>
      <w:sz w:val="24"/>
      <w:szCs w:val="24"/>
    </w:rPr>
  </w:style>
  <w:style w:type="paragraph" w:styleId="Cmsor1">
    <w:name w:val="heading 1"/>
    <w:basedOn w:val="Norml"/>
    <w:next w:val="Norml"/>
    <w:qFormat/>
    <w:rsid w:val="004C08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4C08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C0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qFormat/>
    <w:rsid w:val="004C0893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C0893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4C0893"/>
    <w:rPr>
      <w:b/>
      <w:bCs/>
    </w:rPr>
  </w:style>
  <w:style w:type="character" w:styleId="Kiemels">
    <w:name w:val="Emphasis"/>
    <w:basedOn w:val="Bekezdsalapbettpusa"/>
    <w:qFormat/>
    <w:rsid w:val="004C0893"/>
    <w:rPr>
      <w:i/>
      <w:iCs/>
    </w:rPr>
  </w:style>
  <w:style w:type="paragraph" w:styleId="Szvegtrzs">
    <w:name w:val="Body Text"/>
    <w:basedOn w:val="Norml"/>
    <w:autoRedefine/>
    <w:rsid w:val="000022A6"/>
    <w:pPr>
      <w:tabs>
        <w:tab w:val="left" w:pos="1080"/>
        <w:tab w:val="left" w:pos="2340"/>
      </w:tabs>
      <w:spacing w:after="120"/>
      <w:jc w:val="both"/>
    </w:pPr>
  </w:style>
  <w:style w:type="paragraph" w:styleId="TJ1">
    <w:name w:val="toc 1"/>
    <w:basedOn w:val="Norml"/>
    <w:next w:val="Norml"/>
    <w:autoRedefine/>
    <w:uiPriority w:val="39"/>
    <w:rsid w:val="005E4769"/>
    <w:pPr>
      <w:tabs>
        <w:tab w:val="right" w:pos="9060"/>
      </w:tabs>
      <w:spacing w:before="360"/>
    </w:pPr>
    <w:rPr>
      <w:rFonts w:ascii="Arial" w:hAnsi="Arial" w:cs="Arial"/>
      <w:b/>
    </w:rPr>
  </w:style>
  <w:style w:type="paragraph" w:styleId="TJ2">
    <w:name w:val="toc 2"/>
    <w:basedOn w:val="Norml"/>
    <w:next w:val="Norml"/>
    <w:autoRedefine/>
    <w:uiPriority w:val="39"/>
    <w:rsid w:val="002C0989"/>
    <w:pPr>
      <w:spacing w:before="240"/>
    </w:pPr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rsid w:val="002C0989"/>
    <w:rPr>
      <w:color w:val="0000FF"/>
      <w:u w:val="single"/>
    </w:rPr>
  </w:style>
  <w:style w:type="paragraph" w:styleId="llb">
    <w:name w:val="footer"/>
    <w:basedOn w:val="Norml"/>
    <w:rsid w:val="005E476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E4769"/>
  </w:style>
  <w:style w:type="paragraph" w:styleId="TJ3">
    <w:name w:val="toc 3"/>
    <w:basedOn w:val="Norml"/>
    <w:next w:val="Norml"/>
    <w:autoRedefine/>
    <w:semiHidden/>
    <w:rsid w:val="005E4769"/>
    <w:pPr>
      <w:ind w:left="240"/>
    </w:pPr>
    <w:rPr>
      <w:sz w:val="20"/>
      <w:szCs w:val="20"/>
    </w:rPr>
  </w:style>
  <w:style w:type="paragraph" w:styleId="TJ4">
    <w:name w:val="toc 4"/>
    <w:basedOn w:val="Norml"/>
    <w:next w:val="Norml"/>
    <w:autoRedefine/>
    <w:semiHidden/>
    <w:rsid w:val="005E4769"/>
    <w:pPr>
      <w:ind w:left="480"/>
    </w:pPr>
    <w:rPr>
      <w:sz w:val="20"/>
      <w:szCs w:val="20"/>
    </w:rPr>
  </w:style>
  <w:style w:type="paragraph" w:styleId="TJ5">
    <w:name w:val="toc 5"/>
    <w:basedOn w:val="Norml"/>
    <w:next w:val="Norml"/>
    <w:autoRedefine/>
    <w:semiHidden/>
    <w:rsid w:val="005E4769"/>
    <w:pPr>
      <w:ind w:left="720"/>
    </w:pPr>
    <w:rPr>
      <w:sz w:val="20"/>
      <w:szCs w:val="20"/>
    </w:rPr>
  </w:style>
  <w:style w:type="paragraph" w:styleId="TJ6">
    <w:name w:val="toc 6"/>
    <w:basedOn w:val="Norml"/>
    <w:next w:val="Norml"/>
    <w:autoRedefine/>
    <w:semiHidden/>
    <w:rsid w:val="005E4769"/>
    <w:pPr>
      <w:ind w:left="960"/>
    </w:pPr>
    <w:rPr>
      <w:sz w:val="20"/>
      <w:szCs w:val="20"/>
    </w:rPr>
  </w:style>
  <w:style w:type="paragraph" w:styleId="TJ7">
    <w:name w:val="toc 7"/>
    <w:basedOn w:val="Norml"/>
    <w:next w:val="Norml"/>
    <w:autoRedefine/>
    <w:semiHidden/>
    <w:rsid w:val="005E4769"/>
    <w:pPr>
      <w:ind w:left="1200"/>
    </w:pPr>
    <w:rPr>
      <w:sz w:val="20"/>
      <w:szCs w:val="20"/>
    </w:rPr>
  </w:style>
  <w:style w:type="paragraph" w:styleId="TJ8">
    <w:name w:val="toc 8"/>
    <w:basedOn w:val="Norml"/>
    <w:next w:val="Norml"/>
    <w:autoRedefine/>
    <w:semiHidden/>
    <w:rsid w:val="005E4769"/>
    <w:pPr>
      <w:ind w:left="1440"/>
    </w:pPr>
    <w:rPr>
      <w:sz w:val="20"/>
      <w:szCs w:val="20"/>
    </w:rPr>
  </w:style>
  <w:style w:type="paragraph" w:styleId="TJ9">
    <w:name w:val="toc 9"/>
    <w:basedOn w:val="Norml"/>
    <w:next w:val="Norml"/>
    <w:autoRedefine/>
    <w:semiHidden/>
    <w:rsid w:val="005E4769"/>
    <w:pPr>
      <w:ind w:left="1680"/>
    </w:pPr>
    <w:rPr>
      <w:sz w:val="20"/>
      <w:szCs w:val="20"/>
    </w:rPr>
  </w:style>
  <w:style w:type="character" w:customStyle="1" w:styleId="markedcontent">
    <w:name w:val="markedcontent"/>
    <w:basedOn w:val="Bekezdsalapbettpusa"/>
    <w:rsid w:val="004E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929F-EECB-415F-A327-CED4D5C6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4258</Words>
  <Characters>32502</Characters>
  <Application>Microsoft Office Word</Application>
  <DocSecurity>0</DocSecurity>
  <Lines>270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Házirend</vt:lpstr>
    </vt:vector>
  </TitlesOfParts>
  <Company/>
  <LinksUpToDate>false</LinksUpToDate>
  <CharactersWithSpaces>36687</CharactersWithSpaces>
  <SharedDoc>false</SharedDoc>
  <HLinks>
    <vt:vector size="216" baseType="variant"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_Toc369420650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_Toc369420649</vt:lpwstr>
      </vt:variant>
      <vt:variant>
        <vt:i4>1114174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_Toc369420648</vt:lpwstr>
      </vt:variant>
      <vt:variant>
        <vt:i4>1114174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_Toc369420647</vt:lpwstr>
      </vt:variant>
      <vt:variant>
        <vt:i4>1114174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_Toc369420646</vt:lpwstr>
      </vt:variant>
      <vt:variant>
        <vt:i4>1114174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_Toc369420645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_Toc369420644</vt:lpwstr>
      </vt:variant>
      <vt:variant>
        <vt:i4>1114174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_Toc369420643</vt:lpwstr>
      </vt:variant>
      <vt:variant>
        <vt:i4>1114174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_Toc369420642</vt:lpwstr>
      </vt:variant>
      <vt:variant>
        <vt:i4>1114174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_Toc369420641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_Toc369420640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_Toc369420639</vt:lpwstr>
      </vt:variant>
      <vt:variant>
        <vt:i4>1441854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_Toc369420638</vt:lpwstr>
      </vt:variant>
      <vt:variant>
        <vt:i4>1441854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_Toc369420637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_Toc369420636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_Toc369420635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_Toc369420634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_Toc369420633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_Toc369420632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_Toc369420631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_Toc369420630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_Toc369420629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_Toc369420628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_Toc369420627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_Toc369420626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_Toc369420625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_Toc369420624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_Toc369420623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_Toc369420622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_Toc369420621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_Toc369420620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_Toc369420619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_Toc369420618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_Toc369420617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_Toc369420616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_Toc369420615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Házirend</dc:title>
  <dc:creator>Hangfestő Kht.</dc:creator>
  <cp:lastModifiedBy>THINKSTATION</cp:lastModifiedBy>
  <cp:revision>14</cp:revision>
  <cp:lastPrinted>2013-10-14T17:16:00Z</cp:lastPrinted>
  <dcterms:created xsi:type="dcterms:W3CDTF">2023-10-26T09:06:00Z</dcterms:created>
  <dcterms:modified xsi:type="dcterms:W3CDTF">2025-02-11T09:39:00Z</dcterms:modified>
</cp:coreProperties>
</file>